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0FE5" w:rsidRPr="00135291" w:rsidRDefault="00135291">
      <w:pPr>
        <w:jc w:val="center"/>
        <w:rPr>
          <w:rFonts w:ascii="Verdana" w:hAnsi="Verdana"/>
        </w:rPr>
      </w:pPr>
      <w:r w:rsidRPr="00135291">
        <w:rPr>
          <w:rFonts w:ascii="Verdana" w:hAnsi="Verdana"/>
          <w:noProof/>
        </w:rPr>
        <w:drawing>
          <wp:inline distT="114300" distB="114300" distL="114300" distR="114300">
            <wp:extent cx="1306350" cy="1301766"/>
            <wp:effectExtent l="0" t="0" r="0" b="0"/>
            <wp:docPr id="1" name="image01.jpg" descr="Vector EP 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Vector EP Logo-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350" cy="1301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0FE5" w:rsidRPr="00135291" w:rsidRDefault="00DE2F80">
      <w:pPr>
        <w:rPr>
          <w:rFonts w:ascii="Verdana" w:hAnsi="Verdana"/>
        </w:rPr>
      </w:pPr>
      <w:r w:rsidRPr="00135291">
        <w:rPr>
          <w:rFonts w:ascii="Verdana" w:hAnsi="Verdana" w:cs="Calibri"/>
          <w:sz w:val="18"/>
          <w:szCs w:val="18"/>
          <w:highlight w:val="cyan"/>
        </w:rPr>
        <w:t>[Date]</w:t>
      </w:r>
    </w:p>
    <w:p w:rsidR="00C90FE5" w:rsidRPr="00135291" w:rsidRDefault="00C90FE5">
      <w:pPr>
        <w:rPr>
          <w:rFonts w:ascii="Verdana" w:hAnsi="Verdana"/>
        </w:rPr>
      </w:pPr>
    </w:p>
    <w:p w:rsidR="00C90FE5" w:rsidRPr="00135291" w:rsidRDefault="00135291">
      <w:pPr>
        <w:rPr>
          <w:rFonts w:ascii="Verdana" w:hAnsi="Verdana"/>
        </w:rPr>
      </w:pPr>
      <w:r w:rsidRPr="00135291">
        <w:rPr>
          <w:rFonts w:ascii="Verdana" w:eastAsia="Verdana" w:hAnsi="Verdana" w:cs="Verdana"/>
          <w:sz w:val="18"/>
          <w:szCs w:val="18"/>
        </w:rPr>
        <w:t>Dear Parent or Guardian,</w:t>
      </w:r>
    </w:p>
    <w:p w:rsidR="00C90FE5" w:rsidRPr="00135291" w:rsidRDefault="00C90FE5">
      <w:pPr>
        <w:rPr>
          <w:rFonts w:ascii="Verdana" w:hAnsi="Verdana"/>
        </w:rPr>
      </w:pPr>
    </w:p>
    <w:p w:rsidR="00C90FE5" w:rsidRPr="00135291" w:rsidRDefault="00135291">
      <w:pPr>
        <w:rPr>
          <w:rFonts w:ascii="Verdana" w:hAnsi="Verdana"/>
        </w:rPr>
      </w:pPr>
      <w:r w:rsidRPr="00135291">
        <w:rPr>
          <w:rFonts w:ascii="Verdana" w:eastAsia="Verdana" w:hAnsi="Verdana" w:cs="Verdana"/>
          <w:b/>
          <w:sz w:val="18"/>
          <w:szCs w:val="18"/>
        </w:rPr>
        <w:t>Education Perfect</w:t>
      </w:r>
      <w:r w:rsidRPr="00135291">
        <w:rPr>
          <w:rFonts w:ascii="Verdana" w:eastAsia="Verdana" w:hAnsi="Verdana" w:cs="Verdana"/>
          <w:sz w:val="18"/>
          <w:szCs w:val="18"/>
        </w:rPr>
        <w:t xml:space="preserve"> is a powerful online learning platform that </w:t>
      </w:r>
      <w:r w:rsidR="00DE2F80" w:rsidRPr="00135291">
        <w:rPr>
          <w:rFonts w:ascii="Verdana" w:hAnsi="Verdana" w:cs="Calibri"/>
          <w:sz w:val="18"/>
          <w:szCs w:val="18"/>
          <w:highlight w:val="cyan"/>
        </w:rPr>
        <w:t>[School Name]</w:t>
      </w:r>
      <w:r w:rsidR="00DE2F80" w:rsidRPr="00135291">
        <w:rPr>
          <w:rFonts w:ascii="Verdana" w:hAnsi="Verdana" w:cs="Calibri"/>
          <w:sz w:val="18"/>
          <w:szCs w:val="18"/>
        </w:rPr>
        <w:t xml:space="preserve"> </w:t>
      </w:r>
      <w:r w:rsidRPr="00135291">
        <w:rPr>
          <w:rFonts w:ascii="Verdana" w:eastAsia="Verdana" w:hAnsi="Verdana" w:cs="Verdana"/>
          <w:sz w:val="18"/>
          <w:szCs w:val="18"/>
        </w:rPr>
        <w:t xml:space="preserve">has been using and enjoying within their </w:t>
      </w:r>
      <w:r w:rsidRPr="00135291">
        <w:rPr>
          <w:rFonts w:ascii="Verdana" w:eastAsia="Verdana" w:hAnsi="Verdana" w:cs="Verdana"/>
          <w:sz w:val="18"/>
          <w:szCs w:val="18"/>
        </w:rPr>
        <w:t xml:space="preserve">curriculum </w:t>
      </w:r>
      <w:r w:rsidR="00DE2F80" w:rsidRPr="00135291">
        <w:rPr>
          <w:rFonts w:ascii="Verdana" w:eastAsia="Verdana" w:hAnsi="Verdana" w:cs="Verdana"/>
          <w:sz w:val="18"/>
          <w:szCs w:val="18"/>
        </w:rPr>
        <w:t>for some time now</w:t>
      </w:r>
      <w:r w:rsidRPr="00135291">
        <w:rPr>
          <w:rFonts w:ascii="Verdana" w:eastAsia="Verdana" w:hAnsi="Verdana" w:cs="Verdana"/>
          <w:sz w:val="18"/>
          <w:szCs w:val="18"/>
        </w:rPr>
        <w:t xml:space="preserve">. </w:t>
      </w:r>
      <w:r w:rsidRPr="00135291">
        <w:rPr>
          <w:rFonts w:ascii="Verdana" w:eastAsia="Verdana" w:hAnsi="Verdana" w:cs="Verdana"/>
          <w:color w:val="222222"/>
          <w:sz w:val="18"/>
          <w:szCs w:val="18"/>
          <w:highlight w:val="white"/>
        </w:rPr>
        <w:t>Education Perfect has been shown to magnify the value of a teacher in the classroom, improve learning outcomes and increase student engagement across multiple curriculum areas.</w:t>
      </w:r>
    </w:p>
    <w:p w:rsidR="00C90FE5" w:rsidRPr="00135291" w:rsidRDefault="00C90FE5">
      <w:pPr>
        <w:rPr>
          <w:rFonts w:ascii="Verdana" w:hAnsi="Verdana"/>
        </w:rPr>
      </w:pPr>
    </w:p>
    <w:p w:rsidR="00C90FE5" w:rsidRPr="00135291" w:rsidRDefault="00135291">
      <w:pPr>
        <w:rPr>
          <w:rFonts w:ascii="Verdana" w:hAnsi="Verdana"/>
        </w:rPr>
      </w:pPr>
      <w:r w:rsidRPr="00135291">
        <w:rPr>
          <w:rFonts w:ascii="Verdana" w:eastAsia="Verdana" w:hAnsi="Verdana" w:cs="Verdana"/>
          <w:sz w:val="18"/>
          <w:szCs w:val="18"/>
        </w:rPr>
        <w:t>The program helps all aspects of students’ learning and also offers teachers m</w:t>
      </w:r>
      <w:r w:rsidRPr="00135291">
        <w:rPr>
          <w:rFonts w:ascii="Verdana" w:eastAsia="Verdana" w:hAnsi="Verdana" w:cs="Verdana"/>
          <w:sz w:val="18"/>
          <w:szCs w:val="18"/>
        </w:rPr>
        <w:t>any tools to track their students’ progress and manage their students’ learning. As an added bonus, the program also allows parents/guardians to be i</w:t>
      </w:r>
      <w:bookmarkStart w:id="0" w:name="_GoBack"/>
      <w:bookmarkEnd w:id="0"/>
      <w:r w:rsidRPr="00135291">
        <w:rPr>
          <w:rFonts w:ascii="Verdana" w:eastAsia="Verdana" w:hAnsi="Verdana" w:cs="Verdana"/>
          <w:sz w:val="18"/>
          <w:szCs w:val="18"/>
        </w:rPr>
        <w:t xml:space="preserve">nformed about their children’s learning and can send emails to parents/guardians informing them when their </w:t>
      </w:r>
      <w:r w:rsidRPr="00135291">
        <w:rPr>
          <w:rFonts w:ascii="Verdana" w:eastAsia="Verdana" w:hAnsi="Verdana" w:cs="Verdana"/>
          <w:sz w:val="18"/>
          <w:szCs w:val="18"/>
        </w:rPr>
        <w:t>child has been set a homework task.</w:t>
      </w:r>
    </w:p>
    <w:p w:rsidR="00C90FE5" w:rsidRPr="00135291" w:rsidRDefault="00C90FE5">
      <w:pPr>
        <w:rPr>
          <w:rFonts w:ascii="Verdana" w:hAnsi="Verdana"/>
        </w:rPr>
      </w:pPr>
    </w:p>
    <w:p w:rsidR="00C90FE5" w:rsidRPr="00135291" w:rsidRDefault="00135291">
      <w:pPr>
        <w:rPr>
          <w:rFonts w:ascii="Verdana" w:hAnsi="Verdana"/>
        </w:rPr>
      </w:pPr>
      <w:r w:rsidRPr="00135291"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Education Perfect offers a flipped classroom experience across a variety of subjects, including Science, Maths, English &amp; Languages. The program </w:t>
      </w:r>
      <w:r w:rsidRPr="00135291">
        <w:rPr>
          <w:rFonts w:ascii="Verdana" w:eastAsia="Verdana" w:hAnsi="Verdana" w:cs="Verdana"/>
          <w:sz w:val="18"/>
          <w:szCs w:val="18"/>
        </w:rPr>
        <w:t xml:space="preserve">has been successfully implemented in hundreds of schools from around the </w:t>
      </w:r>
      <w:r w:rsidRPr="00135291">
        <w:rPr>
          <w:rFonts w:ascii="Verdana" w:eastAsia="Verdana" w:hAnsi="Verdana" w:cs="Verdana"/>
          <w:sz w:val="18"/>
          <w:szCs w:val="18"/>
        </w:rPr>
        <w:t>world, with notable impacts on student motivation, engagement, and grades. Our Education Perfect World Series, which comprises global, state, and inter-class competitions, runs throughout the year, and encourages students to continue to engage with their l</w:t>
      </w:r>
      <w:r w:rsidRPr="00135291">
        <w:rPr>
          <w:rFonts w:ascii="Verdana" w:eastAsia="Verdana" w:hAnsi="Verdana" w:cs="Verdana"/>
          <w:sz w:val="18"/>
          <w:szCs w:val="18"/>
        </w:rPr>
        <w:t>earning. Students gain points for every word or concept they learn, so they can therefore compete against their friends in a fun, educational and safe environment at their own pace.</w:t>
      </w:r>
    </w:p>
    <w:p w:rsidR="00C90FE5" w:rsidRPr="00135291" w:rsidRDefault="00C90FE5">
      <w:pPr>
        <w:rPr>
          <w:rFonts w:ascii="Verdana" w:hAnsi="Verdana"/>
        </w:rPr>
      </w:pPr>
    </w:p>
    <w:p w:rsidR="00C90FE5" w:rsidRPr="00135291" w:rsidRDefault="00135291">
      <w:pPr>
        <w:rPr>
          <w:rFonts w:ascii="Verdana" w:hAnsi="Verdana"/>
        </w:rPr>
      </w:pPr>
      <w:r w:rsidRPr="00135291">
        <w:rPr>
          <w:rFonts w:ascii="Verdana" w:eastAsia="Verdana" w:hAnsi="Verdana" w:cs="Verdana"/>
          <w:b/>
          <w:sz w:val="18"/>
          <w:szCs w:val="18"/>
        </w:rPr>
        <w:t>Key features:</w:t>
      </w:r>
    </w:p>
    <w:p w:rsidR="00C90FE5" w:rsidRPr="00135291" w:rsidRDefault="00135291">
      <w:pPr>
        <w:numPr>
          <w:ilvl w:val="0"/>
          <w:numId w:val="1"/>
        </w:numPr>
        <w:spacing w:before="80" w:line="344" w:lineRule="auto"/>
        <w:ind w:hanging="360"/>
        <w:contextualSpacing/>
        <w:rPr>
          <w:rFonts w:ascii="Verdana" w:eastAsia="Verdana" w:hAnsi="Verdana" w:cs="Verdana"/>
          <w:sz w:val="18"/>
          <w:szCs w:val="18"/>
          <w:highlight w:val="white"/>
        </w:rPr>
      </w:pPr>
      <w:r w:rsidRPr="00135291">
        <w:rPr>
          <w:rFonts w:ascii="Verdana" w:eastAsia="Verdana" w:hAnsi="Verdana" w:cs="Verdana"/>
          <w:sz w:val="18"/>
          <w:szCs w:val="18"/>
          <w:highlight w:val="white"/>
        </w:rPr>
        <w:t>Direct Integration with many LMS systems.</w:t>
      </w:r>
    </w:p>
    <w:p w:rsidR="00C90FE5" w:rsidRPr="00135291" w:rsidRDefault="00135291">
      <w:pPr>
        <w:numPr>
          <w:ilvl w:val="0"/>
          <w:numId w:val="1"/>
        </w:numPr>
        <w:spacing w:before="80" w:line="344" w:lineRule="auto"/>
        <w:ind w:hanging="360"/>
        <w:contextualSpacing/>
        <w:rPr>
          <w:rFonts w:ascii="Verdana" w:eastAsia="Verdana" w:hAnsi="Verdana" w:cs="Verdana"/>
          <w:sz w:val="18"/>
          <w:szCs w:val="18"/>
          <w:highlight w:val="white"/>
        </w:rPr>
      </w:pPr>
      <w:r w:rsidRPr="00135291">
        <w:rPr>
          <w:rFonts w:ascii="Verdana" w:eastAsia="Verdana" w:hAnsi="Verdana" w:cs="Verdana"/>
          <w:sz w:val="18"/>
          <w:szCs w:val="18"/>
          <w:highlight w:val="white"/>
        </w:rPr>
        <w:t>Single Sign-On av</w:t>
      </w:r>
      <w:r w:rsidRPr="00135291">
        <w:rPr>
          <w:rFonts w:ascii="Verdana" w:eastAsia="Verdana" w:hAnsi="Verdana" w:cs="Verdana"/>
          <w:sz w:val="18"/>
          <w:szCs w:val="18"/>
          <w:highlight w:val="white"/>
        </w:rPr>
        <w:t>ailable.</w:t>
      </w:r>
    </w:p>
    <w:p w:rsidR="00C90FE5" w:rsidRPr="00135291" w:rsidRDefault="00135291">
      <w:pPr>
        <w:numPr>
          <w:ilvl w:val="0"/>
          <w:numId w:val="1"/>
        </w:numPr>
        <w:spacing w:before="80" w:line="344" w:lineRule="auto"/>
        <w:ind w:hanging="360"/>
        <w:contextualSpacing/>
        <w:rPr>
          <w:rFonts w:ascii="Verdana" w:eastAsia="Verdana" w:hAnsi="Verdana" w:cs="Verdana"/>
          <w:sz w:val="18"/>
          <w:szCs w:val="18"/>
          <w:highlight w:val="white"/>
        </w:rPr>
      </w:pPr>
      <w:r w:rsidRPr="00135291">
        <w:rPr>
          <w:rFonts w:ascii="Verdana" w:eastAsia="Verdana" w:hAnsi="Verdana" w:cs="Verdana"/>
          <w:sz w:val="18"/>
          <w:szCs w:val="18"/>
          <w:highlight w:val="white"/>
        </w:rPr>
        <w:t>Full examination and assessment features available to school (this is the same technology used by the New Zealand Qualifications Authority to deliver digital Pilot Assessments in 2014, 2015 and 2016).</w:t>
      </w:r>
    </w:p>
    <w:p w:rsidR="00C90FE5" w:rsidRPr="00135291" w:rsidRDefault="00135291">
      <w:pPr>
        <w:numPr>
          <w:ilvl w:val="0"/>
          <w:numId w:val="1"/>
        </w:numPr>
        <w:spacing w:before="80" w:line="344" w:lineRule="auto"/>
        <w:ind w:hanging="360"/>
        <w:contextualSpacing/>
        <w:rPr>
          <w:rFonts w:ascii="Verdana" w:eastAsia="Verdana" w:hAnsi="Verdana" w:cs="Verdana"/>
          <w:sz w:val="18"/>
          <w:szCs w:val="18"/>
          <w:highlight w:val="white"/>
        </w:rPr>
      </w:pPr>
      <w:r w:rsidRPr="00135291">
        <w:rPr>
          <w:rFonts w:ascii="Verdana" w:eastAsia="Verdana" w:hAnsi="Verdana" w:cs="Verdana"/>
          <w:sz w:val="18"/>
          <w:szCs w:val="18"/>
          <w:highlight w:val="white"/>
        </w:rPr>
        <w:t>Access anywhere, anytime on PC/Laptop/Tablet d</w:t>
      </w:r>
      <w:r w:rsidRPr="00135291">
        <w:rPr>
          <w:rFonts w:ascii="Verdana" w:eastAsia="Verdana" w:hAnsi="Verdana" w:cs="Verdana"/>
          <w:sz w:val="18"/>
          <w:szCs w:val="18"/>
          <w:highlight w:val="white"/>
        </w:rPr>
        <w:t>evices.</w:t>
      </w:r>
    </w:p>
    <w:p w:rsidR="00C90FE5" w:rsidRPr="00135291" w:rsidRDefault="00135291">
      <w:pPr>
        <w:numPr>
          <w:ilvl w:val="0"/>
          <w:numId w:val="1"/>
        </w:numPr>
        <w:spacing w:before="80" w:line="344" w:lineRule="auto"/>
        <w:ind w:hanging="360"/>
        <w:contextualSpacing/>
        <w:rPr>
          <w:rFonts w:ascii="Verdana" w:eastAsia="Verdana" w:hAnsi="Verdana" w:cs="Verdana"/>
          <w:sz w:val="18"/>
          <w:szCs w:val="18"/>
          <w:highlight w:val="white"/>
        </w:rPr>
      </w:pPr>
      <w:r w:rsidRPr="00135291">
        <w:rPr>
          <w:rFonts w:ascii="Verdana" w:eastAsia="Verdana" w:hAnsi="Verdana" w:cs="Verdana"/>
          <w:sz w:val="18"/>
          <w:szCs w:val="18"/>
          <w:highlight w:val="white"/>
        </w:rPr>
        <w:t>Parent reporting.</w:t>
      </w:r>
    </w:p>
    <w:p w:rsidR="00C90FE5" w:rsidRPr="00135291" w:rsidRDefault="00135291">
      <w:pPr>
        <w:numPr>
          <w:ilvl w:val="0"/>
          <w:numId w:val="1"/>
        </w:numPr>
        <w:spacing w:before="80" w:line="344" w:lineRule="auto"/>
        <w:ind w:hanging="360"/>
        <w:contextualSpacing/>
        <w:rPr>
          <w:rFonts w:ascii="Verdana" w:eastAsia="Verdana" w:hAnsi="Verdana" w:cs="Verdana"/>
          <w:sz w:val="18"/>
          <w:szCs w:val="18"/>
          <w:highlight w:val="white"/>
        </w:rPr>
      </w:pPr>
      <w:r w:rsidRPr="00135291">
        <w:rPr>
          <w:rFonts w:ascii="Verdana" w:eastAsia="Verdana" w:hAnsi="Verdana" w:cs="Verdana"/>
          <w:sz w:val="18"/>
          <w:szCs w:val="18"/>
          <w:highlight w:val="white"/>
        </w:rPr>
        <w:t>Live Monitoring - tells you if students go off task onto other sites/programs.</w:t>
      </w:r>
    </w:p>
    <w:p w:rsidR="00C90FE5" w:rsidRPr="00135291" w:rsidRDefault="00135291">
      <w:pPr>
        <w:numPr>
          <w:ilvl w:val="0"/>
          <w:numId w:val="1"/>
        </w:numPr>
        <w:spacing w:before="80" w:line="344" w:lineRule="auto"/>
        <w:ind w:hanging="360"/>
        <w:contextualSpacing/>
        <w:rPr>
          <w:rFonts w:ascii="Verdana" w:eastAsia="Verdana" w:hAnsi="Verdana" w:cs="Verdana"/>
          <w:sz w:val="18"/>
          <w:szCs w:val="18"/>
          <w:highlight w:val="white"/>
        </w:rPr>
      </w:pPr>
      <w:r w:rsidRPr="00135291">
        <w:rPr>
          <w:rFonts w:ascii="Verdana" w:eastAsia="Verdana" w:hAnsi="Verdana" w:cs="Verdana"/>
          <w:sz w:val="18"/>
          <w:szCs w:val="18"/>
          <w:highlight w:val="white"/>
        </w:rPr>
        <w:t>Spaced Repetition.</w:t>
      </w:r>
    </w:p>
    <w:p w:rsidR="00C90FE5" w:rsidRPr="00135291" w:rsidRDefault="00135291">
      <w:pPr>
        <w:numPr>
          <w:ilvl w:val="0"/>
          <w:numId w:val="1"/>
        </w:numPr>
        <w:spacing w:before="80" w:line="344" w:lineRule="auto"/>
        <w:ind w:hanging="360"/>
        <w:contextualSpacing/>
        <w:rPr>
          <w:rFonts w:ascii="Verdana" w:eastAsia="Verdana" w:hAnsi="Verdana" w:cs="Verdana"/>
          <w:sz w:val="18"/>
          <w:szCs w:val="18"/>
          <w:highlight w:val="white"/>
        </w:rPr>
      </w:pPr>
      <w:r w:rsidRPr="00135291">
        <w:rPr>
          <w:rFonts w:ascii="Verdana" w:eastAsia="Verdana" w:hAnsi="Verdana" w:cs="Verdana"/>
          <w:sz w:val="18"/>
          <w:szCs w:val="18"/>
          <w:highlight w:val="white"/>
        </w:rPr>
        <w:t>Content fully customisable.</w:t>
      </w:r>
    </w:p>
    <w:p w:rsidR="00C90FE5" w:rsidRPr="00135291" w:rsidRDefault="00135291">
      <w:pPr>
        <w:numPr>
          <w:ilvl w:val="0"/>
          <w:numId w:val="1"/>
        </w:numPr>
        <w:spacing w:before="80" w:line="344" w:lineRule="auto"/>
        <w:ind w:hanging="360"/>
        <w:contextualSpacing/>
        <w:rPr>
          <w:rFonts w:ascii="Verdana" w:eastAsia="Verdana" w:hAnsi="Verdana" w:cs="Verdana"/>
          <w:sz w:val="18"/>
          <w:szCs w:val="18"/>
          <w:highlight w:val="white"/>
        </w:rPr>
      </w:pPr>
      <w:r w:rsidRPr="00135291">
        <w:rPr>
          <w:rFonts w:ascii="Verdana" w:eastAsia="Verdana" w:hAnsi="Verdana" w:cs="Verdana"/>
          <w:sz w:val="18"/>
          <w:szCs w:val="18"/>
          <w:highlight w:val="white"/>
        </w:rPr>
        <w:t>Full entry to all Education Perfect World Series Events.</w:t>
      </w:r>
    </w:p>
    <w:p w:rsidR="00C90FE5" w:rsidRPr="00135291" w:rsidRDefault="00C90FE5">
      <w:pPr>
        <w:spacing w:before="80" w:line="344" w:lineRule="auto"/>
        <w:rPr>
          <w:rFonts w:ascii="Verdana" w:hAnsi="Verdana"/>
        </w:rPr>
      </w:pPr>
    </w:p>
    <w:p w:rsidR="00C90FE5" w:rsidRPr="00135291" w:rsidRDefault="00135291">
      <w:pPr>
        <w:rPr>
          <w:rFonts w:ascii="Verdana" w:hAnsi="Verdana"/>
        </w:rPr>
      </w:pPr>
      <w:r w:rsidRPr="00135291">
        <w:rPr>
          <w:rFonts w:ascii="Verdana" w:eastAsia="Verdana" w:hAnsi="Verdana" w:cs="Verdana"/>
          <w:sz w:val="18"/>
          <w:szCs w:val="18"/>
        </w:rPr>
        <w:t xml:space="preserve">You are welcome to visit this website for more information: </w:t>
      </w:r>
      <w:hyperlink r:id="rId6">
        <w:r w:rsidRPr="00135291"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www.educationperfect.com</w:t>
        </w:r>
      </w:hyperlink>
    </w:p>
    <w:p w:rsidR="00C90FE5" w:rsidRPr="00135291" w:rsidRDefault="00C90FE5">
      <w:pPr>
        <w:rPr>
          <w:rFonts w:ascii="Verdana" w:hAnsi="Verdana"/>
        </w:rPr>
      </w:pPr>
    </w:p>
    <w:p w:rsidR="00C90FE5" w:rsidRPr="00135291" w:rsidRDefault="00135291">
      <w:pPr>
        <w:rPr>
          <w:rFonts w:ascii="Verdana" w:hAnsi="Verdana"/>
        </w:rPr>
      </w:pPr>
      <w:r w:rsidRPr="00135291">
        <w:rPr>
          <w:rFonts w:ascii="Verdana" w:eastAsia="Verdana" w:hAnsi="Verdana" w:cs="Verdana"/>
          <w:sz w:val="18"/>
          <w:szCs w:val="18"/>
        </w:rPr>
        <w:t xml:space="preserve">In </w:t>
      </w:r>
      <w:r w:rsidR="00DE2F80" w:rsidRPr="00135291">
        <w:rPr>
          <w:rFonts w:ascii="Verdana" w:hAnsi="Verdana" w:cs="Calibri"/>
          <w:sz w:val="18"/>
          <w:szCs w:val="18"/>
          <w:highlight w:val="cyan"/>
        </w:rPr>
        <w:t>[Year</w:t>
      </w:r>
      <w:r w:rsidR="00DE2F80" w:rsidRPr="00135291">
        <w:rPr>
          <w:rFonts w:ascii="Verdana" w:hAnsi="Verdana" w:cs="Calibri"/>
          <w:sz w:val="18"/>
          <w:szCs w:val="18"/>
          <w:highlight w:val="cyan"/>
        </w:rPr>
        <w:t>]</w:t>
      </w:r>
      <w:r w:rsidRPr="00135291">
        <w:rPr>
          <w:rFonts w:ascii="Verdana" w:eastAsia="Verdana" w:hAnsi="Verdana" w:cs="Verdana"/>
          <w:sz w:val="18"/>
          <w:szCs w:val="18"/>
        </w:rPr>
        <w:t xml:space="preserve">, </w:t>
      </w:r>
      <w:r w:rsidR="00DE2F80" w:rsidRPr="00135291">
        <w:rPr>
          <w:rFonts w:ascii="Verdana" w:hAnsi="Verdana" w:cs="Calibri"/>
          <w:sz w:val="18"/>
          <w:szCs w:val="18"/>
          <w:highlight w:val="cyan"/>
        </w:rPr>
        <w:t>[School Name]</w:t>
      </w:r>
      <w:r w:rsidR="00DE2F80" w:rsidRPr="00135291">
        <w:rPr>
          <w:rFonts w:ascii="Verdana" w:hAnsi="Verdana" w:cs="Calibri"/>
          <w:sz w:val="18"/>
          <w:szCs w:val="18"/>
        </w:rPr>
        <w:t xml:space="preserve"> </w:t>
      </w:r>
      <w:r w:rsidRPr="00135291">
        <w:rPr>
          <w:rFonts w:ascii="Verdana" w:eastAsia="Verdana" w:hAnsi="Verdana" w:cs="Verdana"/>
          <w:sz w:val="18"/>
          <w:szCs w:val="18"/>
        </w:rPr>
        <w:t>will be offering a bundle subscription for Education Perfect to their students. The ba</w:t>
      </w:r>
      <w:r w:rsidRPr="00135291">
        <w:rPr>
          <w:rFonts w:ascii="Verdana" w:eastAsia="Verdana" w:hAnsi="Verdana" w:cs="Verdana"/>
          <w:sz w:val="18"/>
          <w:szCs w:val="18"/>
        </w:rPr>
        <w:t xml:space="preserve">seline price </w:t>
      </w:r>
      <w:r w:rsidRPr="00135291">
        <w:rPr>
          <w:rFonts w:ascii="Verdana" w:eastAsia="Verdana" w:hAnsi="Verdana" w:cs="Verdana"/>
          <w:i/>
          <w:sz w:val="18"/>
          <w:szCs w:val="18"/>
        </w:rPr>
        <w:t>per subject</w:t>
      </w:r>
      <w:r w:rsidRPr="00135291">
        <w:rPr>
          <w:rFonts w:ascii="Verdana" w:eastAsia="Verdana" w:hAnsi="Verdana" w:cs="Verdana"/>
          <w:sz w:val="18"/>
          <w:szCs w:val="18"/>
        </w:rPr>
        <w:t xml:space="preserve"> for Education Perfect is </w:t>
      </w:r>
      <w:r w:rsidRPr="00135291">
        <w:rPr>
          <w:rFonts w:ascii="Verdana" w:eastAsia="Verdana" w:hAnsi="Verdana" w:cs="Verdana"/>
          <w:b/>
          <w:sz w:val="18"/>
          <w:szCs w:val="18"/>
        </w:rPr>
        <w:t>$40 per student for 12 months</w:t>
      </w:r>
      <w:r w:rsidRPr="00135291">
        <w:rPr>
          <w:rFonts w:ascii="Verdana" w:eastAsia="Verdana" w:hAnsi="Verdana" w:cs="Verdana"/>
          <w:sz w:val="18"/>
          <w:szCs w:val="18"/>
        </w:rPr>
        <w:t xml:space="preserve">. However, the full Education Perfect suite (including </w:t>
      </w:r>
      <w:r w:rsidRPr="00135291">
        <w:rPr>
          <w:rFonts w:ascii="Verdana" w:eastAsia="Verdana" w:hAnsi="Verdana" w:cs="Verdana"/>
          <w:b/>
          <w:sz w:val="18"/>
          <w:szCs w:val="18"/>
        </w:rPr>
        <w:t>access to 3 or more subjects</w:t>
      </w:r>
      <w:r w:rsidRPr="00135291">
        <w:rPr>
          <w:rFonts w:ascii="Verdana" w:eastAsia="Verdana" w:hAnsi="Verdana" w:cs="Verdana"/>
          <w:sz w:val="18"/>
          <w:szCs w:val="18"/>
        </w:rPr>
        <w:t xml:space="preserve"> on the </w:t>
      </w:r>
      <w:r w:rsidRPr="00135291">
        <w:rPr>
          <w:rFonts w:ascii="Verdana" w:eastAsia="Verdana" w:hAnsi="Verdana" w:cs="Verdana"/>
          <w:sz w:val="18"/>
          <w:szCs w:val="18"/>
        </w:rPr>
        <w:lastRenderedPageBreak/>
        <w:t xml:space="preserve">program and automatic entry to our World Series events) is capped at </w:t>
      </w:r>
      <w:r w:rsidRPr="00135291">
        <w:rPr>
          <w:rFonts w:ascii="Verdana" w:eastAsia="Verdana" w:hAnsi="Verdana" w:cs="Verdana"/>
          <w:b/>
          <w:sz w:val="18"/>
          <w:szCs w:val="18"/>
        </w:rPr>
        <w:t>$100 per student for 12 months</w:t>
      </w:r>
      <w:r w:rsidRPr="00135291">
        <w:rPr>
          <w:rFonts w:ascii="Verdana" w:eastAsia="Verdana" w:hAnsi="Verdana" w:cs="Verdana"/>
          <w:sz w:val="18"/>
          <w:szCs w:val="18"/>
        </w:rPr>
        <w:t>.</w:t>
      </w:r>
    </w:p>
    <w:p w:rsidR="00C90FE5" w:rsidRPr="00135291" w:rsidRDefault="00C90FE5">
      <w:pPr>
        <w:rPr>
          <w:rFonts w:ascii="Verdana" w:hAnsi="Verdana"/>
        </w:rPr>
      </w:pPr>
    </w:p>
    <w:p w:rsidR="00C90FE5" w:rsidRPr="00135291" w:rsidRDefault="00135291">
      <w:pPr>
        <w:rPr>
          <w:rFonts w:ascii="Verdana" w:hAnsi="Verdana"/>
        </w:rPr>
      </w:pPr>
      <w:r w:rsidRPr="00135291">
        <w:rPr>
          <w:rFonts w:ascii="Verdana" w:eastAsia="Verdana" w:hAnsi="Verdana" w:cs="Verdana"/>
          <w:sz w:val="18"/>
          <w:szCs w:val="18"/>
        </w:rPr>
        <w:t>We hope that you can see the value of the Education Perfect bundle for your child, and if you have any further queries, please don’t hesitate to get in touch.</w:t>
      </w:r>
    </w:p>
    <w:p w:rsidR="00C90FE5" w:rsidRPr="00135291" w:rsidRDefault="00C90FE5">
      <w:pPr>
        <w:rPr>
          <w:rFonts w:ascii="Verdana" w:hAnsi="Verdana"/>
        </w:rPr>
      </w:pPr>
    </w:p>
    <w:p w:rsidR="00DE2F80" w:rsidRPr="00DE2F80" w:rsidRDefault="00DE2F80" w:rsidP="00DE2F80">
      <w:pPr>
        <w:spacing w:after="200"/>
        <w:rPr>
          <w:rFonts w:ascii="Verdana" w:eastAsia="Times New Roman" w:hAnsi="Verdana"/>
        </w:rPr>
      </w:pPr>
      <w:r w:rsidRPr="00DE2F80">
        <w:rPr>
          <w:rFonts w:ascii="Verdana" w:eastAsia="Times New Roman" w:hAnsi="Verdana" w:cs="Calibri"/>
          <w:sz w:val="18"/>
          <w:szCs w:val="18"/>
          <w:highlight w:val="cyan"/>
        </w:rPr>
        <w:t>[Teachers name]</w:t>
      </w:r>
    </w:p>
    <w:p w:rsidR="00DE2F80" w:rsidRPr="00DE2F80" w:rsidRDefault="00DE2F80" w:rsidP="00DE2F80">
      <w:pPr>
        <w:spacing w:after="200"/>
        <w:rPr>
          <w:rFonts w:ascii="Verdana" w:eastAsia="Times New Roman" w:hAnsi="Verdana"/>
        </w:rPr>
      </w:pPr>
      <w:r w:rsidRPr="00DE2F80">
        <w:rPr>
          <w:rFonts w:ascii="Verdana" w:eastAsia="Times New Roman" w:hAnsi="Verdana" w:cs="Calibri"/>
          <w:sz w:val="18"/>
          <w:szCs w:val="18"/>
          <w:highlight w:val="cyan"/>
        </w:rPr>
        <w:t>[Position]</w:t>
      </w:r>
    </w:p>
    <w:p w:rsidR="00DE2F80" w:rsidRPr="00DE2F80" w:rsidRDefault="00DE2F80" w:rsidP="00DE2F80">
      <w:pPr>
        <w:spacing w:after="200"/>
        <w:rPr>
          <w:rFonts w:ascii="Verdana" w:eastAsia="Times New Roman" w:hAnsi="Verdana"/>
        </w:rPr>
      </w:pPr>
      <w:r w:rsidRPr="00DE2F80">
        <w:rPr>
          <w:rFonts w:ascii="Verdana" w:eastAsia="Times New Roman" w:hAnsi="Verdana" w:cs="Calibri"/>
          <w:sz w:val="18"/>
          <w:szCs w:val="18"/>
          <w:highlight w:val="cyan"/>
        </w:rPr>
        <w:t>[School Name]</w:t>
      </w:r>
    </w:p>
    <w:p w:rsidR="00C90FE5" w:rsidRPr="00135291" w:rsidRDefault="00C90FE5">
      <w:pPr>
        <w:rPr>
          <w:rFonts w:ascii="Verdana" w:hAnsi="Verdana"/>
        </w:rPr>
      </w:pPr>
    </w:p>
    <w:p w:rsidR="00C90FE5" w:rsidRPr="00135291" w:rsidRDefault="00C90FE5">
      <w:pPr>
        <w:rPr>
          <w:rFonts w:ascii="Verdana" w:hAnsi="Verdana"/>
        </w:rPr>
      </w:pPr>
    </w:p>
    <w:p w:rsidR="00C90FE5" w:rsidRPr="00135291" w:rsidRDefault="00C90FE5">
      <w:pPr>
        <w:rPr>
          <w:rFonts w:ascii="Verdana" w:hAnsi="Verdana"/>
        </w:rPr>
      </w:pPr>
    </w:p>
    <w:p w:rsidR="00C90FE5" w:rsidRPr="00135291" w:rsidRDefault="00135291">
      <w:pPr>
        <w:spacing w:after="200"/>
        <w:rPr>
          <w:rFonts w:ascii="Verdana" w:hAnsi="Verdana"/>
        </w:rPr>
      </w:pPr>
      <w:r w:rsidRPr="00135291">
        <w:rPr>
          <w:rFonts w:ascii="Verdana" w:eastAsia="Calibri" w:hAnsi="Verdana" w:cs="Calibri"/>
          <w:b/>
          <w:sz w:val="18"/>
          <w:szCs w:val="18"/>
          <w:highlight w:val="cyan"/>
        </w:rPr>
        <w:t>$100</w:t>
      </w:r>
      <w:r w:rsidRPr="00135291">
        <w:rPr>
          <w:rFonts w:ascii="Verdana" w:eastAsia="Calibri" w:hAnsi="Verdana" w:cs="Calibri"/>
          <w:b/>
          <w:sz w:val="18"/>
          <w:szCs w:val="18"/>
        </w:rPr>
        <w:t xml:space="preserve"> Education Perfect Licence</w:t>
      </w:r>
    </w:p>
    <w:p w:rsidR="00C90FE5" w:rsidRPr="00135291" w:rsidRDefault="00135291">
      <w:pPr>
        <w:spacing w:after="200"/>
        <w:rPr>
          <w:rFonts w:ascii="Verdana" w:hAnsi="Verdana"/>
        </w:rPr>
      </w:pPr>
      <w:r w:rsidRPr="00135291">
        <w:rPr>
          <w:rFonts w:ascii="Verdana" w:eastAsia="Calibri" w:hAnsi="Verdana" w:cs="Calibri"/>
          <w:sz w:val="18"/>
          <w:szCs w:val="18"/>
        </w:rPr>
        <w:t>I (parent/caregiver) would like to purchase a bundle licence of the online language learning software, Education Perfect for my</w:t>
      </w:r>
      <w:r w:rsidRPr="00135291">
        <w:rPr>
          <w:rFonts w:ascii="Verdana" w:eastAsia="Calibri" w:hAnsi="Verdana" w:cs="Calibri"/>
          <w:sz w:val="18"/>
          <w:szCs w:val="18"/>
        </w:rPr>
        <w:t xml:space="preserve"> </w:t>
      </w:r>
      <w:r w:rsidRPr="00135291">
        <w:rPr>
          <w:rFonts w:ascii="Verdana" w:eastAsia="Calibri" w:hAnsi="Verdana" w:cs="Calibri"/>
          <w:sz w:val="18"/>
          <w:szCs w:val="18"/>
          <w:highlight w:val="cyan"/>
        </w:rPr>
        <w:t>daughter/son</w:t>
      </w:r>
      <w:r w:rsidRPr="00135291">
        <w:rPr>
          <w:rFonts w:ascii="Verdana" w:eastAsia="Calibri" w:hAnsi="Verdana" w:cs="Calibri"/>
          <w:sz w:val="18"/>
          <w:szCs w:val="18"/>
        </w:rPr>
        <w:t xml:space="preserve">. </w:t>
      </w:r>
    </w:p>
    <w:p w:rsidR="00C90FE5" w:rsidRPr="00135291" w:rsidRDefault="00135291">
      <w:pPr>
        <w:spacing w:after="200"/>
        <w:rPr>
          <w:rFonts w:ascii="Verdana" w:hAnsi="Verdana"/>
        </w:rPr>
      </w:pPr>
      <w:r w:rsidRPr="00135291">
        <w:rPr>
          <w:rFonts w:ascii="Verdana" w:eastAsia="Calibri" w:hAnsi="Verdana" w:cs="Calibri"/>
          <w:sz w:val="18"/>
          <w:szCs w:val="18"/>
        </w:rPr>
        <w:t>Student’s Name _________________________________________   Form class _______________________</w:t>
      </w:r>
    </w:p>
    <w:p w:rsidR="00C90FE5" w:rsidRPr="00135291" w:rsidRDefault="00135291">
      <w:pPr>
        <w:spacing w:after="200"/>
        <w:rPr>
          <w:rFonts w:ascii="Verdana" w:hAnsi="Verdana"/>
        </w:rPr>
      </w:pPr>
      <w:r w:rsidRPr="00135291">
        <w:rPr>
          <w:rFonts w:ascii="Verdana" w:eastAsia="Calibri" w:hAnsi="Verdana" w:cs="Calibri"/>
          <w:sz w:val="18"/>
          <w:szCs w:val="18"/>
        </w:rPr>
        <w:t>Parent / Caregiver’s signature ______________________________</w:t>
      </w:r>
    </w:p>
    <w:p w:rsidR="00C90FE5" w:rsidRPr="00135291" w:rsidRDefault="00135291">
      <w:pPr>
        <w:spacing w:after="200"/>
        <w:rPr>
          <w:rFonts w:ascii="Verdana" w:hAnsi="Verdana"/>
        </w:rPr>
      </w:pPr>
      <w:r w:rsidRPr="00135291">
        <w:rPr>
          <w:rFonts w:ascii="Verdana" w:eastAsia="Calibri" w:hAnsi="Verdana" w:cs="Calibri"/>
          <w:sz w:val="18"/>
          <w:szCs w:val="18"/>
        </w:rPr>
        <w:t>Date __________________________________________________</w:t>
      </w:r>
    </w:p>
    <w:p w:rsidR="00C90FE5" w:rsidRPr="00135291" w:rsidRDefault="00135291">
      <w:pPr>
        <w:spacing w:after="200"/>
        <w:rPr>
          <w:rFonts w:ascii="Verdana" w:hAnsi="Verdana"/>
        </w:rPr>
      </w:pPr>
      <w:r w:rsidRPr="00135291">
        <w:rPr>
          <w:rFonts w:ascii="Verdana" w:eastAsia="Calibri" w:hAnsi="Verdana" w:cs="Calibri"/>
          <w:sz w:val="18"/>
          <w:szCs w:val="18"/>
        </w:rPr>
        <w:t>Please attach the receipt he</w:t>
      </w:r>
      <w:r w:rsidRPr="00135291">
        <w:rPr>
          <w:rFonts w:ascii="Verdana" w:eastAsia="Calibri" w:hAnsi="Verdana" w:cs="Calibri"/>
          <w:sz w:val="18"/>
          <w:szCs w:val="18"/>
        </w:rPr>
        <w:t xml:space="preserve">re: </w:t>
      </w:r>
    </w:p>
    <w:p w:rsidR="00C90FE5" w:rsidRPr="00135291" w:rsidRDefault="00C90FE5">
      <w:pPr>
        <w:rPr>
          <w:rFonts w:ascii="Verdana" w:hAnsi="Verdana"/>
        </w:rPr>
      </w:pPr>
    </w:p>
    <w:sectPr w:rsidR="00C90FE5" w:rsidRPr="0013529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05D9"/>
    <w:multiLevelType w:val="multilevel"/>
    <w:tmpl w:val="FB160E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E5"/>
    <w:rsid w:val="00135291"/>
    <w:rsid w:val="00C90FE5"/>
    <w:rsid w:val="00D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D995"/>
  <w15:docId w15:val="{8444C629-1A92-40DD-B823-E3B4A41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perfec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Christie</dc:creator>
  <cp:lastModifiedBy>Tania Christie</cp:lastModifiedBy>
  <cp:revision>3</cp:revision>
  <dcterms:created xsi:type="dcterms:W3CDTF">2016-09-22T06:26:00Z</dcterms:created>
  <dcterms:modified xsi:type="dcterms:W3CDTF">2016-09-22T06:26:00Z</dcterms:modified>
</cp:coreProperties>
</file>