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2EB6" w14:textId="4C89C505" w:rsidR="007D6BB2" w:rsidRPr="007D6BB2" w:rsidRDefault="007D6BB2" w:rsidP="007D6BB2">
      <w:pPr>
        <w:jc w:val="center"/>
        <w:rPr>
          <w:rFonts w:cstheme="minorHAnsi"/>
          <w:b/>
          <w:sz w:val="20"/>
        </w:rPr>
      </w:pPr>
      <w:r w:rsidRPr="007D6BB2">
        <w:rPr>
          <w:rFonts w:cstheme="minorHAnsi"/>
          <w:b/>
          <w:sz w:val="20"/>
        </w:rPr>
        <w:t>Sending a Decline Email via TAM</w:t>
      </w:r>
    </w:p>
    <w:p w14:paraId="7A95E260" w14:textId="346A95CE" w:rsidR="007D6BB2" w:rsidRPr="007D6BB2" w:rsidRDefault="007D6BB2">
      <w:pPr>
        <w:rPr>
          <w:rFonts w:cstheme="minorHAnsi"/>
          <w:i/>
          <w:sz w:val="20"/>
        </w:rPr>
      </w:pPr>
      <w:r w:rsidRPr="007D6BB2">
        <w:rPr>
          <w:rFonts w:cstheme="minorHAnsi"/>
          <w:i/>
          <w:sz w:val="20"/>
        </w:rPr>
        <w:t>WORDING:</w:t>
      </w:r>
    </w:p>
    <w:p w14:paraId="4DBD002B" w14:textId="3236C7A5" w:rsidR="00F6704D" w:rsidRPr="00097397" w:rsidRDefault="00E06D73">
      <w:pPr>
        <w:rPr>
          <w:rFonts w:cstheme="minorHAnsi"/>
          <w:sz w:val="20"/>
        </w:rPr>
      </w:pPr>
      <w:r w:rsidRPr="00097397">
        <w:rPr>
          <w:rFonts w:cstheme="minorHAnsi"/>
          <w:sz w:val="20"/>
        </w:rPr>
        <w:t>Dear Applicant:</w:t>
      </w:r>
    </w:p>
    <w:p w14:paraId="66BC4B29" w14:textId="77777777" w:rsidR="00E06D73" w:rsidRPr="00097397" w:rsidRDefault="00E06D73" w:rsidP="00E06D73">
      <w:pPr>
        <w:rPr>
          <w:rFonts w:cstheme="minorHAnsi"/>
          <w:color w:val="000000"/>
          <w:sz w:val="20"/>
          <w:szCs w:val="20"/>
        </w:rPr>
      </w:pPr>
      <w:r w:rsidRPr="00097397">
        <w:rPr>
          <w:rFonts w:cstheme="minorHAnsi"/>
          <w:color w:val="000000"/>
          <w:sz w:val="20"/>
          <w:szCs w:val="20"/>
        </w:rPr>
        <w:t>We very much appreciate your interest in the [position title] position in the [department name] and the time invested both in the application process and in the interview.</w:t>
      </w:r>
    </w:p>
    <w:p w14:paraId="609C400E" w14:textId="77777777" w:rsidR="00E06D73" w:rsidRPr="00097397" w:rsidRDefault="00E06D73" w:rsidP="00E06D73">
      <w:pPr>
        <w:rPr>
          <w:rFonts w:cstheme="minorHAnsi"/>
          <w:color w:val="000000"/>
          <w:sz w:val="20"/>
          <w:szCs w:val="20"/>
        </w:rPr>
      </w:pPr>
      <w:r w:rsidRPr="00097397">
        <w:rPr>
          <w:rFonts w:cstheme="minorHAnsi"/>
          <w:color w:val="000000"/>
          <w:sz w:val="20"/>
          <w:szCs w:val="20"/>
        </w:rPr>
        <w:t>There was a very strong pool of candidates, yourself included, which made for a difficult decision. While we enjoyed learning about you, we have selected another candidate for this role.</w:t>
      </w:r>
    </w:p>
    <w:p w14:paraId="655242F5" w14:textId="77777777" w:rsidR="00E06D73" w:rsidRPr="00097397" w:rsidRDefault="00E06D73" w:rsidP="00E06D73">
      <w:pPr>
        <w:rPr>
          <w:rFonts w:cstheme="minorHAnsi"/>
          <w:sz w:val="20"/>
        </w:rPr>
      </w:pPr>
      <w:r w:rsidRPr="00097397">
        <w:rPr>
          <w:rFonts w:cstheme="minorHAnsi"/>
          <w:sz w:val="20"/>
        </w:rPr>
        <w:t>We hope that you will continue to monitor our employment web site for other positions that may be of interest to you or utilize your knowledge and skills.</w:t>
      </w:r>
    </w:p>
    <w:p w14:paraId="1FDFA419" w14:textId="77777777" w:rsidR="00E06D73" w:rsidRPr="00097397" w:rsidRDefault="00E06D73" w:rsidP="00E06D73">
      <w:pPr>
        <w:rPr>
          <w:rFonts w:cstheme="minorHAnsi"/>
          <w:sz w:val="20"/>
        </w:rPr>
      </w:pPr>
      <w:r w:rsidRPr="00097397">
        <w:rPr>
          <w:rFonts w:cstheme="minorHAnsi"/>
          <w:sz w:val="20"/>
        </w:rPr>
        <w:t>Thank you for your interest in UWEC and best wishes in your future job searches.</w:t>
      </w:r>
    </w:p>
    <w:p w14:paraId="61A7068E" w14:textId="77777777" w:rsidR="00E06D73" w:rsidRPr="00097397" w:rsidRDefault="00E06D73" w:rsidP="00E06D73">
      <w:pPr>
        <w:rPr>
          <w:rFonts w:cstheme="minorHAnsi"/>
          <w:sz w:val="20"/>
        </w:rPr>
      </w:pPr>
      <w:r w:rsidRPr="00097397">
        <w:rPr>
          <w:rFonts w:cstheme="minorHAnsi"/>
          <w:sz w:val="20"/>
        </w:rPr>
        <w:t>[Supervisor name]</w:t>
      </w:r>
    </w:p>
    <w:p w14:paraId="5FB36D9F" w14:textId="77777777" w:rsidR="00E06D73" w:rsidRPr="00097397" w:rsidRDefault="00E06D73" w:rsidP="00E06D73">
      <w:pPr>
        <w:rPr>
          <w:rFonts w:cstheme="minorHAnsi"/>
          <w:sz w:val="20"/>
        </w:rPr>
      </w:pPr>
      <w:r w:rsidRPr="00097397">
        <w:rPr>
          <w:rFonts w:cstheme="minorHAnsi"/>
          <w:sz w:val="20"/>
        </w:rPr>
        <w:t>[Department]</w:t>
      </w:r>
    </w:p>
    <w:p w14:paraId="01814628" w14:textId="69B0B4DA" w:rsidR="00E06D73" w:rsidRDefault="00E06D73" w:rsidP="00E06D73">
      <w:pPr>
        <w:rPr>
          <w:rFonts w:ascii="Georgia" w:hAnsi="Georgia"/>
          <w:color w:val="000000"/>
          <w:sz w:val="20"/>
          <w:szCs w:val="20"/>
        </w:rPr>
      </w:pPr>
    </w:p>
    <w:p w14:paraId="3B16F1BA" w14:textId="7A4440F0" w:rsidR="00AF1561" w:rsidRDefault="00AF1561" w:rsidP="00E06D73">
      <w:pPr>
        <w:rPr>
          <w:rFonts w:ascii="Georgia" w:hAnsi="Georgia"/>
          <w:color w:val="000000"/>
          <w:sz w:val="20"/>
          <w:szCs w:val="20"/>
        </w:rPr>
      </w:pPr>
    </w:p>
    <w:p w14:paraId="277C2542" w14:textId="1D5311A7" w:rsidR="00AF1561" w:rsidRPr="00AF1561" w:rsidRDefault="00AF1561" w:rsidP="00E06D73">
      <w:pPr>
        <w:rPr>
          <w:rFonts w:ascii="Georgia" w:hAnsi="Georgia"/>
          <w:i/>
          <w:color w:val="000000"/>
          <w:sz w:val="20"/>
          <w:szCs w:val="20"/>
        </w:rPr>
      </w:pPr>
      <w:r w:rsidRPr="00AF1561">
        <w:rPr>
          <w:rFonts w:ascii="Georgia" w:hAnsi="Georgia"/>
          <w:i/>
          <w:color w:val="000000"/>
          <w:sz w:val="20"/>
          <w:szCs w:val="20"/>
        </w:rPr>
        <w:t>TAM INSTRUCTIONS:</w:t>
      </w:r>
    </w:p>
    <w:p w14:paraId="03F56FC9" w14:textId="77777777" w:rsidR="007D6BB2" w:rsidRDefault="007D6BB2" w:rsidP="007D6BB2">
      <w:pPr>
        <w:pStyle w:val="Heading4"/>
      </w:pPr>
      <w:r>
        <w:t>Selecting Applicants</w:t>
      </w:r>
    </w:p>
    <w:p w14:paraId="79CE2617" w14:textId="77777777" w:rsidR="007D6BB2" w:rsidRDefault="007D6BB2" w:rsidP="007D6BB2">
      <w:pPr>
        <w:numPr>
          <w:ilvl w:val="0"/>
          <w:numId w:val="1"/>
        </w:numPr>
        <w:spacing w:before="100" w:beforeAutospacing="1" w:after="240" w:line="240" w:lineRule="auto"/>
      </w:pPr>
      <w:r>
        <w:t xml:space="preserve">Locate the Applicant for which you are sending correspondence by accessing the Job Opening or Application. See KB </w:t>
      </w:r>
      <w:hyperlink r:id="rId5" w:tgtFrame="_blank" w:history="1">
        <w:r>
          <w:rPr>
            <w:rStyle w:val="Hyperlink"/>
            <w:color w:val="000000"/>
          </w:rPr>
          <w:t>TAM - Search for Job Opening or By Application</w:t>
        </w:r>
      </w:hyperlink>
      <w:r>
        <w:t xml:space="preserve"> or </w:t>
      </w:r>
      <w:hyperlink r:id="rId6" w:tgtFrame="_blank" w:history="1">
        <w:r>
          <w:rPr>
            <w:rStyle w:val="Hyperlink"/>
            <w:color w:val="000000"/>
          </w:rPr>
          <w:t>TAM - Recruiting Home Page</w:t>
        </w:r>
      </w:hyperlink>
      <w:r>
        <w:t>, for additional information.</w:t>
      </w:r>
    </w:p>
    <w:p w14:paraId="749849C5" w14:textId="77777777" w:rsidR="007D6BB2" w:rsidRDefault="007D6BB2" w:rsidP="007D6BB2">
      <w:pPr>
        <w:numPr>
          <w:ilvl w:val="0"/>
          <w:numId w:val="1"/>
        </w:numPr>
        <w:spacing w:before="100" w:beforeAutospacing="1" w:after="100" w:afterAutospacing="1" w:line="240" w:lineRule="auto"/>
      </w:pPr>
      <w:r>
        <w:t xml:space="preserve">Locate the row of the applicant to whom you are sending the email. Click </w:t>
      </w:r>
      <w:r>
        <w:rPr>
          <w:rStyle w:val="Strong"/>
        </w:rPr>
        <w:t>Other Actions &gt; Applicant Actions &gt; Send Correspondence</w:t>
      </w:r>
      <w:r>
        <w:t>.</w:t>
      </w:r>
    </w:p>
    <w:p w14:paraId="11530FDE" w14:textId="1D2EE186" w:rsidR="007D6BB2" w:rsidRDefault="007D6BB2" w:rsidP="007D6BB2">
      <w:r>
        <w:rPr>
          <w:noProof/>
        </w:rPr>
        <w:drawing>
          <wp:inline distT="0" distB="0" distL="0" distR="0" wp14:anchorId="4B41FB20" wp14:editId="419AA6DE">
            <wp:extent cx="6563485" cy="1714500"/>
            <wp:effectExtent l="0" t="0" r="8890" b="0"/>
            <wp:docPr id="6" name="Picture 6" descr="https://kb.wisc.edu/images/group61/20358/KB20358SendCorr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b.wisc.edu/images/group61/20358/KB20358SendCorres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7361" cy="1715513"/>
                    </a:xfrm>
                    <a:prstGeom prst="rect">
                      <a:avLst/>
                    </a:prstGeom>
                    <a:noFill/>
                    <a:ln>
                      <a:noFill/>
                    </a:ln>
                  </pic:spPr>
                </pic:pic>
              </a:graphicData>
            </a:graphic>
          </wp:inline>
        </w:drawing>
      </w:r>
    </w:p>
    <w:p w14:paraId="3A947085" w14:textId="77777777" w:rsidR="007D6BB2" w:rsidRDefault="007D6BB2" w:rsidP="007D6BB2">
      <w:pPr>
        <w:pStyle w:val="NormalWeb"/>
      </w:pPr>
      <w:r>
        <w:rPr>
          <w:rStyle w:val="Strong"/>
          <w:color w:val="FF3300"/>
        </w:rPr>
        <w:t>NOTE:</w:t>
      </w:r>
      <w:r>
        <w:rPr>
          <w:color w:val="FF3300"/>
        </w:rPr>
        <w:t xml:space="preserve"> </w:t>
      </w:r>
      <w:r>
        <w:t>To send an email to multiple applicants, you would select those applicants and use the Group Action field to initiate the email correspondence.</w:t>
      </w:r>
    </w:p>
    <w:p w14:paraId="6BAD72FC" w14:textId="77777777" w:rsidR="007D6BB2" w:rsidRDefault="007D6BB2" w:rsidP="007D6BB2">
      <w:pPr>
        <w:numPr>
          <w:ilvl w:val="0"/>
          <w:numId w:val="2"/>
        </w:numPr>
        <w:spacing w:before="100" w:beforeAutospacing="1" w:after="100" w:afterAutospacing="1" w:line="240" w:lineRule="auto"/>
      </w:pPr>
      <w:r>
        <w:t>Check the boxes next to the applicants you want to send correspondence.</w:t>
      </w:r>
    </w:p>
    <w:p w14:paraId="78211120" w14:textId="77777777" w:rsidR="007D6BB2" w:rsidRDefault="007D6BB2" w:rsidP="007D6BB2">
      <w:pPr>
        <w:numPr>
          <w:ilvl w:val="0"/>
          <w:numId w:val="2"/>
        </w:numPr>
        <w:spacing w:before="100" w:beforeAutospacing="1" w:after="100" w:afterAutospacing="1" w:line="240" w:lineRule="auto"/>
      </w:pPr>
      <w:r>
        <w:t xml:space="preserve">Click </w:t>
      </w:r>
      <w:r>
        <w:rPr>
          <w:rStyle w:val="Strong"/>
        </w:rPr>
        <w:t>Group Action</w:t>
      </w:r>
      <w:r>
        <w:t xml:space="preserve"> </w:t>
      </w:r>
      <w:r>
        <w:rPr>
          <w:rStyle w:val="Strong"/>
        </w:rPr>
        <w:t>&gt; Applicant Actions &gt; Send Correspondence</w:t>
      </w:r>
    </w:p>
    <w:p w14:paraId="279AE1E7" w14:textId="6A157425" w:rsidR="007D6BB2" w:rsidRDefault="007D6BB2" w:rsidP="007D6BB2">
      <w:pPr>
        <w:pStyle w:val="NormalWeb"/>
      </w:pPr>
      <w:r>
        <w:rPr>
          <w:noProof/>
        </w:rPr>
        <w:lastRenderedPageBreak/>
        <w:drawing>
          <wp:inline distT="0" distB="0" distL="0" distR="0" wp14:anchorId="3D4BE998" wp14:editId="1C0E1CE6">
            <wp:extent cx="5943600" cy="1913255"/>
            <wp:effectExtent l="0" t="0" r="0" b="0"/>
            <wp:docPr id="5" name="Picture 5" descr="https://kb.wisc.edu/images/group61/20358/KB20358GroupSendCorr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b.wisc.edu/images/group61/20358/KB20358GroupSendCorres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13255"/>
                    </a:xfrm>
                    <a:prstGeom prst="rect">
                      <a:avLst/>
                    </a:prstGeom>
                    <a:noFill/>
                    <a:ln>
                      <a:noFill/>
                    </a:ln>
                  </pic:spPr>
                </pic:pic>
              </a:graphicData>
            </a:graphic>
          </wp:inline>
        </w:drawing>
      </w:r>
    </w:p>
    <w:p w14:paraId="523ABCA7" w14:textId="1EDE4FBF" w:rsidR="007D6BB2" w:rsidRDefault="00AF1561" w:rsidP="007D6BB2">
      <w:pPr>
        <w:spacing w:before="100" w:beforeAutospacing="1" w:after="100" w:afterAutospacing="1"/>
        <w:outlineLvl w:val="3"/>
        <w:rPr>
          <w:b/>
          <w:bCs/>
        </w:rPr>
      </w:pPr>
      <w:r>
        <w:rPr>
          <w:noProof/>
        </w:rPr>
        <w:drawing>
          <wp:anchor distT="0" distB="0" distL="114300" distR="114300" simplePos="0" relativeHeight="251658240" behindDoc="0" locked="0" layoutInCell="1" allowOverlap="1" wp14:anchorId="71883431" wp14:editId="11C6F813">
            <wp:simplePos x="0" y="0"/>
            <wp:positionH relativeFrom="column">
              <wp:posOffset>190501</wp:posOffset>
            </wp:positionH>
            <wp:positionV relativeFrom="paragraph">
              <wp:posOffset>280670</wp:posOffset>
            </wp:positionV>
            <wp:extent cx="3867150" cy="2096247"/>
            <wp:effectExtent l="0" t="0" r="0" b="0"/>
            <wp:wrapNone/>
            <wp:docPr id="4" name="Picture 4" descr="https://kb.wisc.edu/images/group61/20358/SendCorrespondenceJOI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b.wisc.edu/images/group61/20358/SendCorrespondenceJOID.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618" cy="2103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S</w:t>
      </w:r>
      <w:r w:rsidR="007D6BB2">
        <w:rPr>
          <w:b/>
          <w:bCs/>
        </w:rPr>
        <w:t>ending Email</w:t>
      </w:r>
    </w:p>
    <w:p w14:paraId="054CC1D5" w14:textId="1BBD88E2" w:rsidR="00AF1561" w:rsidRDefault="00AF1561" w:rsidP="007D6BB2">
      <w:pPr>
        <w:spacing w:before="100" w:beforeAutospacing="1" w:after="100" w:afterAutospacing="1"/>
        <w:outlineLvl w:val="3"/>
        <w:rPr>
          <w:rFonts w:cs="Calibri"/>
          <w:b/>
          <w:bCs/>
          <w:sz w:val="24"/>
        </w:rPr>
      </w:pPr>
    </w:p>
    <w:p w14:paraId="51390005" w14:textId="12C2A952" w:rsidR="00AF1561" w:rsidRDefault="00AF1561" w:rsidP="007D6BB2">
      <w:pPr>
        <w:spacing w:before="100" w:beforeAutospacing="1" w:after="100" w:afterAutospacing="1"/>
        <w:outlineLvl w:val="3"/>
        <w:rPr>
          <w:rFonts w:cs="Calibri"/>
          <w:b/>
          <w:bCs/>
          <w:sz w:val="24"/>
        </w:rPr>
      </w:pPr>
    </w:p>
    <w:p w14:paraId="50E658AC" w14:textId="2FE4ACEE" w:rsidR="00AF1561" w:rsidRDefault="00AF1561" w:rsidP="007D6BB2">
      <w:pPr>
        <w:spacing w:before="100" w:beforeAutospacing="1" w:after="100" w:afterAutospacing="1"/>
        <w:outlineLvl w:val="3"/>
        <w:rPr>
          <w:rFonts w:cs="Calibri"/>
          <w:b/>
          <w:bCs/>
          <w:sz w:val="24"/>
        </w:rPr>
      </w:pPr>
    </w:p>
    <w:p w14:paraId="72CAF642" w14:textId="6F562CF9" w:rsidR="00AF1561" w:rsidRDefault="00AF1561" w:rsidP="007D6BB2">
      <w:pPr>
        <w:spacing w:before="100" w:beforeAutospacing="1" w:after="100" w:afterAutospacing="1"/>
        <w:outlineLvl w:val="3"/>
        <w:rPr>
          <w:rFonts w:cs="Calibri"/>
          <w:b/>
          <w:bCs/>
          <w:sz w:val="24"/>
        </w:rPr>
      </w:pPr>
    </w:p>
    <w:p w14:paraId="580834FB" w14:textId="4DE56A02" w:rsidR="00AF1561" w:rsidRDefault="00AF1561" w:rsidP="007D6BB2">
      <w:pPr>
        <w:spacing w:before="100" w:beforeAutospacing="1" w:after="100" w:afterAutospacing="1"/>
        <w:outlineLvl w:val="3"/>
        <w:rPr>
          <w:rFonts w:cs="Calibri"/>
          <w:b/>
          <w:bCs/>
          <w:sz w:val="24"/>
        </w:rPr>
      </w:pPr>
    </w:p>
    <w:p w14:paraId="7520ACFC" w14:textId="77777777" w:rsidR="00AF1561" w:rsidRDefault="00AF1561" w:rsidP="007D6BB2">
      <w:pPr>
        <w:spacing w:before="100" w:beforeAutospacing="1" w:after="100" w:afterAutospacing="1"/>
        <w:outlineLvl w:val="3"/>
        <w:rPr>
          <w:rFonts w:cs="Calibri"/>
          <w:b/>
          <w:bCs/>
          <w:sz w:val="24"/>
        </w:rPr>
      </w:pPr>
    </w:p>
    <w:p w14:paraId="32644396" w14:textId="60C093B1" w:rsidR="007D6BB2" w:rsidRDefault="00AF1561" w:rsidP="007D6BB2">
      <w:pPr>
        <w:spacing w:before="100" w:beforeAutospacing="1" w:after="100" w:afterAutospacing="1"/>
      </w:pPr>
      <w:r>
        <w:rPr>
          <w:noProof/>
        </w:rPr>
        <w:drawing>
          <wp:inline distT="0" distB="0" distL="0" distR="0" wp14:anchorId="5938988C" wp14:editId="776B3046">
            <wp:extent cx="3552825" cy="4553714"/>
            <wp:effectExtent l="0" t="0" r="0" b="0"/>
            <wp:docPr id="3" name="Picture 3" descr="https://kb.wisc.edu/images/group61/20358/SendCorrespondenceField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b.wisc.edu/images/group61/20358/SendCorrespondenceFields.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3971" cy="4567999"/>
                    </a:xfrm>
                    <a:prstGeom prst="rect">
                      <a:avLst/>
                    </a:prstGeom>
                    <a:noFill/>
                    <a:ln>
                      <a:noFill/>
                    </a:ln>
                  </pic:spPr>
                </pic:pic>
              </a:graphicData>
            </a:graphic>
          </wp:inline>
        </w:drawing>
      </w:r>
    </w:p>
    <w:p w14:paraId="4B81A111" w14:textId="2D44996B" w:rsidR="007D6BB2" w:rsidRDefault="007D6BB2" w:rsidP="007D6BB2">
      <w:pPr>
        <w:spacing w:before="100" w:beforeAutospacing="1" w:after="100" w:afterAutospacing="1"/>
      </w:pPr>
    </w:p>
    <w:p w14:paraId="470CDF45" w14:textId="77777777" w:rsidR="007D6BB2" w:rsidRDefault="007D6BB2" w:rsidP="007D6BB2">
      <w:pPr>
        <w:numPr>
          <w:ilvl w:val="0"/>
          <w:numId w:val="3"/>
        </w:numPr>
        <w:spacing w:before="100" w:beforeAutospacing="1" w:after="100" w:afterAutospacing="1" w:line="240" w:lineRule="auto"/>
      </w:pPr>
      <w:r>
        <w:t xml:space="preserve">Enter a </w:t>
      </w:r>
      <w:r>
        <w:rPr>
          <w:b/>
          <w:bCs/>
        </w:rPr>
        <w:t>Job Opening ID</w:t>
      </w:r>
      <w:r>
        <w:t xml:space="preserve"> if one is not already populated.  </w:t>
      </w:r>
      <w:r>
        <w:rPr>
          <w:b/>
          <w:bCs/>
          <w:u w:val="single"/>
        </w:rPr>
        <w:t>Note</w:t>
      </w:r>
      <w:r>
        <w:t xml:space="preserve">: A job opening ID </w:t>
      </w:r>
      <w:r>
        <w:rPr>
          <w:u w:val="single"/>
        </w:rPr>
        <w:t>must</w:t>
      </w:r>
      <w:r>
        <w:t xml:space="preserve"> be added if using Send Correspondence to ask the final candidate the required questions per UPS Operational Policy TC 1: Recruitment.</w:t>
      </w:r>
    </w:p>
    <w:p w14:paraId="0CC8107C" w14:textId="77777777" w:rsidR="007D6BB2" w:rsidRDefault="007D6BB2" w:rsidP="007D6BB2">
      <w:pPr>
        <w:numPr>
          <w:ilvl w:val="1"/>
          <w:numId w:val="3"/>
        </w:numPr>
        <w:spacing w:before="100" w:beforeAutospacing="1" w:after="100" w:afterAutospacing="1" w:line="240" w:lineRule="auto"/>
      </w:pPr>
      <w:r>
        <w:t xml:space="preserve">The system will automatically populate the job opening ID if the user is initiating Send Correspondence within/associated with a job opening. </w:t>
      </w:r>
    </w:p>
    <w:p w14:paraId="722D208A" w14:textId="77777777" w:rsidR="007D6BB2" w:rsidRDefault="007D6BB2" w:rsidP="007D6BB2">
      <w:pPr>
        <w:numPr>
          <w:ilvl w:val="1"/>
          <w:numId w:val="3"/>
        </w:numPr>
        <w:spacing w:before="100" w:beforeAutospacing="1" w:after="240" w:line="240" w:lineRule="auto"/>
      </w:pPr>
      <w:r>
        <w:t>An applicant contact note will be created for tracking within TAM.  Including a job opening ID will tie the communication note to that specific recruitment. Then viewing the note is restricted to only those Recruiters and TA Coordinators associated with the specific job opening.</w:t>
      </w:r>
    </w:p>
    <w:p w14:paraId="48463083" w14:textId="77777777" w:rsidR="007D6BB2" w:rsidRDefault="007D6BB2" w:rsidP="007D6BB2">
      <w:pPr>
        <w:numPr>
          <w:ilvl w:val="0"/>
          <w:numId w:val="3"/>
        </w:numPr>
        <w:spacing w:before="100" w:beforeAutospacing="1" w:after="240" w:line="240" w:lineRule="auto"/>
      </w:pPr>
      <w:r>
        <w:t xml:space="preserve">The </w:t>
      </w:r>
      <w:r>
        <w:rPr>
          <w:b/>
          <w:bCs/>
        </w:rPr>
        <w:t>Contact Method</w:t>
      </w:r>
      <w:r>
        <w:t xml:space="preserve"> defaults to Email.</w:t>
      </w:r>
    </w:p>
    <w:p w14:paraId="2B91CBC9" w14:textId="60F2F8A9" w:rsidR="007D6BB2" w:rsidRDefault="007D6BB2" w:rsidP="007D6BB2">
      <w:pPr>
        <w:numPr>
          <w:ilvl w:val="0"/>
          <w:numId w:val="3"/>
        </w:numPr>
        <w:spacing w:before="100" w:beforeAutospacing="1" w:after="240" w:line="240" w:lineRule="auto"/>
      </w:pPr>
      <w:r>
        <w:t xml:space="preserve">The </w:t>
      </w:r>
      <w:r>
        <w:rPr>
          <w:b/>
          <w:bCs/>
        </w:rPr>
        <w:t>To</w:t>
      </w:r>
      <w:r>
        <w:t xml:space="preserve"> field already shows the applicant or applicants whom you selected. You cannot modify this field.</w:t>
      </w:r>
      <w:r>
        <w:rPr>
          <w:i/>
          <w:iCs/>
        </w:rPr>
        <w:br/>
      </w:r>
      <w:r>
        <w:rPr>
          <w:noProof/>
        </w:rPr>
        <w:drawing>
          <wp:inline distT="0" distB="0" distL="0" distR="0" wp14:anchorId="1ACAB31B" wp14:editId="2587AC8A">
            <wp:extent cx="400050" cy="352425"/>
            <wp:effectExtent l="0" t="0" r="0" b="9525"/>
            <wp:docPr id="2" name="Picture 2" descr="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ing 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r>
        <w:t xml:space="preserve">  TAM will send the email to the applicant's preferred email address. If the applicant record does not include a preferred email address, you will receive an error when you send the email. </w:t>
      </w:r>
    </w:p>
    <w:p w14:paraId="1343AC79" w14:textId="77777777" w:rsidR="007D6BB2" w:rsidRPr="00AF1561" w:rsidRDefault="007D6BB2" w:rsidP="007D6BB2">
      <w:pPr>
        <w:numPr>
          <w:ilvl w:val="1"/>
          <w:numId w:val="4"/>
        </w:numPr>
        <w:spacing w:before="100" w:beforeAutospacing="1" w:after="240" w:line="240" w:lineRule="auto"/>
        <w:rPr>
          <w:highlight w:val="yellow"/>
        </w:rPr>
      </w:pPr>
      <w:r w:rsidRPr="00AF1561">
        <w:rPr>
          <w:color w:val="FF3300"/>
          <w:highlight w:val="yellow"/>
        </w:rPr>
        <w:t>NOTE:</w:t>
      </w:r>
      <w:r w:rsidRPr="00AF1561">
        <w:rPr>
          <w:highlight w:val="yellow"/>
        </w:rPr>
        <w:t xml:space="preserve"> If you are sending the correspondence to multiple applicants, all names appear together. However, the system sends separate correspondence to each applicant and the applicants do not see the other names in the To field of the email they receive.</w:t>
      </w:r>
    </w:p>
    <w:p w14:paraId="263C5841" w14:textId="77777777" w:rsidR="007D6BB2" w:rsidRDefault="007D6BB2" w:rsidP="007D6BB2">
      <w:pPr>
        <w:numPr>
          <w:ilvl w:val="0"/>
          <w:numId w:val="4"/>
        </w:numPr>
        <w:spacing w:before="100" w:beforeAutospacing="1" w:after="240" w:line="240" w:lineRule="auto"/>
      </w:pPr>
      <w:r>
        <w:t xml:space="preserve">Enter any additional UW employee recipients using the </w:t>
      </w:r>
      <w:r>
        <w:rPr>
          <w:b/>
          <w:bCs/>
        </w:rPr>
        <w:t>Cc </w:t>
      </w:r>
      <w:r>
        <w:t xml:space="preserve">or </w:t>
      </w:r>
      <w:r>
        <w:rPr>
          <w:b/>
          <w:bCs/>
        </w:rPr>
        <w:t xml:space="preserve">Bcc </w:t>
      </w:r>
      <w:r>
        <w:t xml:space="preserve">fields. </w:t>
      </w:r>
    </w:p>
    <w:p w14:paraId="74127539" w14:textId="77777777" w:rsidR="007D6BB2" w:rsidRDefault="007D6BB2" w:rsidP="007D6BB2">
      <w:pPr>
        <w:numPr>
          <w:ilvl w:val="1"/>
          <w:numId w:val="4"/>
        </w:numPr>
        <w:spacing w:before="100" w:beforeAutospacing="1" w:after="100" w:afterAutospacing="1" w:line="240" w:lineRule="auto"/>
      </w:pPr>
      <w:r>
        <w:t xml:space="preserve">To look up recipients, click the </w:t>
      </w:r>
      <w:r>
        <w:rPr>
          <w:b/>
          <w:bCs/>
        </w:rPr>
        <w:t>Find</w:t>
      </w:r>
      <w:r>
        <w:t xml:space="preserve"> link. </w:t>
      </w:r>
    </w:p>
    <w:p w14:paraId="03281415" w14:textId="77777777" w:rsidR="007D6BB2" w:rsidRDefault="007D6BB2" w:rsidP="007D6BB2">
      <w:pPr>
        <w:numPr>
          <w:ilvl w:val="1"/>
          <w:numId w:val="4"/>
        </w:numPr>
        <w:spacing w:before="100" w:beforeAutospacing="1" w:after="100" w:afterAutospacing="1" w:line="240" w:lineRule="auto"/>
      </w:pPr>
      <w:r>
        <w:t xml:space="preserve">You can find employees using their </w:t>
      </w:r>
      <w:proofErr w:type="spellStart"/>
      <w:r>
        <w:t>empl</w:t>
      </w:r>
      <w:proofErr w:type="spellEnd"/>
      <w:r>
        <w:t xml:space="preserve"> ID or Name (First Name Last Name).</w:t>
      </w:r>
    </w:p>
    <w:p w14:paraId="33970D39" w14:textId="77777777" w:rsidR="007D6BB2" w:rsidRDefault="007D6BB2" w:rsidP="007D6BB2">
      <w:pPr>
        <w:numPr>
          <w:ilvl w:val="1"/>
          <w:numId w:val="4"/>
        </w:numPr>
        <w:spacing w:before="100" w:beforeAutospacing="1" w:after="100" w:afterAutospacing="1" w:line="240" w:lineRule="auto"/>
      </w:pPr>
      <w:r>
        <w:t xml:space="preserve">If multiple email addresses appear, click the box next to the one(s) to use. </w:t>
      </w:r>
    </w:p>
    <w:p w14:paraId="44E301E6" w14:textId="77777777" w:rsidR="007D6BB2" w:rsidRDefault="007D6BB2" w:rsidP="007D6BB2">
      <w:pPr>
        <w:numPr>
          <w:ilvl w:val="1"/>
          <w:numId w:val="4"/>
        </w:numPr>
        <w:spacing w:before="100" w:beforeAutospacing="1" w:after="100" w:afterAutospacing="1" w:line="240" w:lineRule="auto"/>
      </w:pPr>
      <w:r>
        <w:t xml:space="preserve">Click the </w:t>
      </w:r>
      <w:r>
        <w:rPr>
          <w:b/>
          <w:bCs/>
        </w:rPr>
        <w:t>Add Selected</w:t>
      </w:r>
      <w:r>
        <w:t xml:space="preserve"> button. The selected employee(s) now appears in the designated field (</w:t>
      </w:r>
      <w:r>
        <w:rPr>
          <w:b/>
          <w:bCs/>
        </w:rPr>
        <w:t>Cc</w:t>
      </w:r>
      <w:r>
        <w:t xml:space="preserve"> or </w:t>
      </w:r>
      <w:r>
        <w:rPr>
          <w:b/>
          <w:bCs/>
        </w:rPr>
        <w:t>Bcc</w:t>
      </w:r>
      <w:r>
        <w:t>).</w:t>
      </w:r>
    </w:p>
    <w:p w14:paraId="53CCBC41" w14:textId="75F2449B" w:rsidR="007D6BB2" w:rsidRDefault="007D6BB2" w:rsidP="007D6BB2">
      <w:pPr>
        <w:spacing w:after="240"/>
        <w:ind w:left="720"/>
      </w:pPr>
      <w:r>
        <w:br/>
      </w:r>
      <w:r>
        <w:rPr>
          <w:noProof/>
        </w:rPr>
        <w:drawing>
          <wp:inline distT="0" distB="0" distL="0" distR="0" wp14:anchorId="6D45E2E8" wp14:editId="1EF9F32A">
            <wp:extent cx="5124450" cy="1771650"/>
            <wp:effectExtent l="0" t="0" r="0" b="0"/>
            <wp:docPr id="1" name="Picture 1" descr="https://kb.wisc.edu/images/group61/20358/9.2findemail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b.wisc.edu/images/group61/20358/9.2findemailaddres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4450" cy="1771650"/>
                    </a:xfrm>
                    <a:prstGeom prst="rect">
                      <a:avLst/>
                    </a:prstGeom>
                    <a:noFill/>
                    <a:ln>
                      <a:noFill/>
                    </a:ln>
                  </pic:spPr>
                </pic:pic>
              </a:graphicData>
            </a:graphic>
          </wp:inline>
        </w:drawing>
      </w:r>
    </w:p>
    <w:p w14:paraId="705EF26F" w14:textId="77777777" w:rsidR="007D6BB2" w:rsidRDefault="007D6BB2" w:rsidP="007D6BB2">
      <w:pPr>
        <w:numPr>
          <w:ilvl w:val="0"/>
          <w:numId w:val="4"/>
        </w:numPr>
        <w:spacing w:before="100" w:beforeAutospacing="1" w:after="240" w:line="240" w:lineRule="auto"/>
      </w:pPr>
      <w:r>
        <w:rPr>
          <w:b/>
          <w:bCs/>
        </w:rPr>
        <w:t>Include Interested Parties</w:t>
      </w:r>
      <w:r>
        <w:t xml:space="preserve"> box is selected by default. </w:t>
      </w:r>
    </w:p>
    <w:p w14:paraId="058790F4" w14:textId="77777777" w:rsidR="007D6BB2" w:rsidRDefault="007D6BB2" w:rsidP="007D6BB2">
      <w:pPr>
        <w:numPr>
          <w:ilvl w:val="1"/>
          <w:numId w:val="4"/>
        </w:numPr>
        <w:spacing w:before="100" w:beforeAutospacing="1" w:after="100" w:afterAutospacing="1" w:line="240" w:lineRule="auto"/>
      </w:pPr>
      <w:r>
        <w:t>Leave this box checked to include individuals marked as interested parties on the Manage Applicant page, to include others in the correspondence, they can either add them in the Manage Applicant Interested Party area, or CC or BCC them when creating the correspondence. NOTE: This is not the Interested Parties section on the Assignments page.</w:t>
      </w:r>
    </w:p>
    <w:p w14:paraId="3CD0813C" w14:textId="77777777" w:rsidR="007D6BB2" w:rsidRDefault="007D6BB2" w:rsidP="007D6BB2">
      <w:pPr>
        <w:spacing w:after="240"/>
        <w:ind w:left="720"/>
      </w:pPr>
    </w:p>
    <w:p w14:paraId="25FAB52A" w14:textId="77777777" w:rsidR="007D6BB2" w:rsidRDefault="007D6BB2" w:rsidP="007D6BB2">
      <w:pPr>
        <w:numPr>
          <w:ilvl w:val="0"/>
          <w:numId w:val="4"/>
        </w:numPr>
        <w:spacing w:before="100" w:beforeAutospacing="1" w:after="240" w:line="240" w:lineRule="auto"/>
      </w:pPr>
      <w:r>
        <w:lastRenderedPageBreak/>
        <w:t xml:space="preserve">Enter the email's </w:t>
      </w:r>
      <w:r>
        <w:rPr>
          <w:b/>
          <w:bCs/>
        </w:rPr>
        <w:t>Subject</w:t>
      </w:r>
      <w:r>
        <w:t xml:space="preserve"> information.</w:t>
      </w:r>
    </w:p>
    <w:p w14:paraId="1E04C1FC" w14:textId="77777777" w:rsidR="007D6BB2" w:rsidRDefault="007D6BB2" w:rsidP="007D6BB2">
      <w:pPr>
        <w:numPr>
          <w:ilvl w:val="0"/>
          <w:numId w:val="4"/>
        </w:numPr>
        <w:spacing w:before="100" w:beforeAutospacing="1" w:after="100" w:afterAutospacing="1" w:line="240" w:lineRule="auto"/>
      </w:pPr>
      <w:r>
        <w:t xml:space="preserve">In the </w:t>
      </w:r>
      <w:r>
        <w:rPr>
          <w:b/>
          <w:bCs/>
        </w:rPr>
        <w:t>Access</w:t>
      </w:r>
      <w:r>
        <w:t xml:space="preserve"> box, select Public or Private.</w:t>
      </w:r>
    </w:p>
    <w:p w14:paraId="0EA14C35" w14:textId="77777777" w:rsidR="007D6BB2" w:rsidRDefault="007D6BB2" w:rsidP="007D6BB2">
      <w:pPr>
        <w:numPr>
          <w:ilvl w:val="1"/>
          <w:numId w:val="4"/>
        </w:numPr>
        <w:spacing w:before="100" w:beforeAutospacing="1" w:after="100" w:afterAutospacing="1" w:line="240" w:lineRule="auto"/>
      </w:pPr>
      <w:bookmarkStart w:id="0" w:name="_GoBack"/>
      <w:bookmarkEnd w:id="0"/>
      <w:r>
        <w:t>leave the access as Public if all users with security can see the message (Preferred)</w:t>
      </w:r>
    </w:p>
    <w:p w14:paraId="5CF5405B" w14:textId="77777777" w:rsidR="007D6BB2" w:rsidRDefault="007D6BB2" w:rsidP="007D6BB2">
      <w:pPr>
        <w:numPr>
          <w:ilvl w:val="1"/>
          <w:numId w:val="4"/>
        </w:numPr>
        <w:spacing w:before="100" w:beforeAutospacing="1" w:after="100" w:afterAutospacing="1" w:line="240" w:lineRule="auto"/>
      </w:pPr>
      <w:r>
        <w:t>change the access to Private if only the sender to see the note</w:t>
      </w:r>
    </w:p>
    <w:p w14:paraId="47B2B840" w14:textId="77777777" w:rsidR="007D6BB2" w:rsidRDefault="007D6BB2" w:rsidP="007D6BB2">
      <w:pPr>
        <w:ind w:left="720"/>
      </w:pPr>
    </w:p>
    <w:p w14:paraId="2E535D3F" w14:textId="77777777" w:rsidR="007D6BB2" w:rsidRDefault="007D6BB2" w:rsidP="007D6BB2">
      <w:pPr>
        <w:numPr>
          <w:ilvl w:val="0"/>
          <w:numId w:val="4"/>
        </w:numPr>
        <w:spacing w:before="100" w:beforeAutospacing="1" w:after="100" w:afterAutospacing="1" w:line="240" w:lineRule="auto"/>
      </w:pPr>
      <w:r>
        <w:t xml:space="preserve">Enter the </w:t>
      </w:r>
      <w:r>
        <w:rPr>
          <w:b/>
          <w:bCs/>
        </w:rPr>
        <w:t>Message</w:t>
      </w:r>
      <w:r>
        <w:t xml:space="preserve"> text you want to send. </w:t>
      </w:r>
    </w:p>
    <w:p w14:paraId="4F2D063D" w14:textId="77777777" w:rsidR="007D6BB2" w:rsidRDefault="007D6BB2" w:rsidP="007D6BB2">
      <w:pPr>
        <w:spacing w:before="100" w:beforeAutospacing="1" w:after="100" w:afterAutospacing="1"/>
        <w:ind w:left="720"/>
      </w:pPr>
      <w:r>
        <w:rPr>
          <w:b/>
          <w:bCs/>
          <w:color w:val="FF3300"/>
          <w:u w:val="single"/>
        </w:rPr>
        <w:t>NOTE</w:t>
      </w:r>
      <w:r>
        <w:rPr>
          <w:color w:val="FF3300"/>
        </w:rPr>
        <w:t>:</w:t>
      </w:r>
      <w:r>
        <w:t xml:space="preserve"> If copying &amp; pasting from MS Word documents that include special </w:t>
      </w:r>
      <w:proofErr w:type="gramStart"/>
      <w:r>
        <w:t>characters</w:t>
      </w:r>
      <w:proofErr w:type="gramEnd"/>
      <w:r>
        <w:t xml:space="preserve"> they must either be retyped in the message after pasting, or first pasted into </w:t>
      </w:r>
      <w:proofErr w:type="spellStart"/>
      <w:r>
        <w:t>NotePad</w:t>
      </w:r>
      <w:proofErr w:type="spellEnd"/>
      <w:r>
        <w:t xml:space="preserve">.  Otherwise Microsoft's special characters will appear as upside down question marks to the applicant.  </w:t>
      </w:r>
      <w:r>
        <w:rPr>
          <w:u w:val="single"/>
        </w:rPr>
        <w:t>Examples</w:t>
      </w:r>
      <w:r>
        <w:t>, bullet points, apostrophes, quotation marks, space hyphen space combinations.</w:t>
      </w:r>
    </w:p>
    <w:p w14:paraId="0D552F86" w14:textId="77777777" w:rsidR="007D6BB2" w:rsidRDefault="007D6BB2" w:rsidP="007D6BB2">
      <w:pPr>
        <w:numPr>
          <w:ilvl w:val="0"/>
          <w:numId w:val="4"/>
        </w:numPr>
        <w:spacing w:before="100" w:beforeAutospacing="1" w:after="240" w:line="240" w:lineRule="auto"/>
      </w:pPr>
      <w:r>
        <w:t xml:space="preserve">Click the </w:t>
      </w:r>
      <w:r>
        <w:rPr>
          <w:b/>
          <w:bCs/>
        </w:rPr>
        <w:t>Spell Check</w:t>
      </w:r>
      <w:r>
        <w:t xml:space="preserve"> button to use the spell check.</w:t>
      </w:r>
    </w:p>
    <w:p w14:paraId="180CE799" w14:textId="77777777" w:rsidR="007D6BB2" w:rsidRDefault="007D6BB2" w:rsidP="007D6BB2">
      <w:pPr>
        <w:numPr>
          <w:ilvl w:val="0"/>
          <w:numId w:val="4"/>
        </w:numPr>
        <w:spacing w:before="100" w:beforeAutospacing="1" w:after="240" w:line="240" w:lineRule="auto"/>
      </w:pPr>
      <w:r>
        <w:t>Click on the </w:t>
      </w:r>
      <w:r>
        <w:rPr>
          <w:b/>
          <w:bCs/>
        </w:rPr>
        <w:t>Add Attachment</w:t>
      </w:r>
      <w:r>
        <w:t xml:space="preserve"> button to add any attachments from your computer files.</w:t>
      </w:r>
    </w:p>
    <w:p w14:paraId="421D89BC" w14:textId="77777777" w:rsidR="007D6BB2" w:rsidRDefault="007D6BB2" w:rsidP="007D6BB2">
      <w:pPr>
        <w:numPr>
          <w:ilvl w:val="0"/>
          <w:numId w:val="4"/>
        </w:numPr>
        <w:spacing w:before="100" w:beforeAutospacing="1" w:after="240" w:line="240" w:lineRule="auto"/>
      </w:pPr>
      <w:r>
        <w:t xml:space="preserve">Click the </w:t>
      </w:r>
      <w:r>
        <w:rPr>
          <w:b/>
          <w:bCs/>
        </w:rPr>
        <w:t>Preview</w:t>
      </w:r>
      <w:r>
        <w:t xml:space="preserve"> button to preview your email message. </w:t>
      </w:r>
    </w:p>
    <w:p w14:paraId="0239D122" w14:textId="77777777" w:rsidR="007D6BB2" w:rsidRDefault="007D6BB2" w:rsidP="007D6BB2">
      <w:pPr>
        <w:numPr>
          <w:ilvl w:val="1"/>
          <w:numId w:val="4"/>
        </w:numPr>
        <w:spacing w:before="100" w:beforeAutospacing="1" w:after="100" w:afterAutospacing="1" w:line="240" w:lineRule="auto"/>
      </w:pPr>
      <w:r>
        <w:t>You cannot make changes on this page.</w:t>
      </w:r>
    </w:p>
    <w:p w14:paraId="7F18C509" w14:textId="77777777" w:rsidR="007D6BB2" w:rsidRDefault="007D6BB2" w:rsidP="007D6BB2">
      <w:pPr>
        <w:numPr>
          <w:ilvl w:val="1"/>
          <w:numId w:val="4"/>
        </w:numPr>
        <w:spacing w:before="100" w:beforeAutospacing="1" w:after="240" w:line="240" w:lineRule="auto"/>
      </w:pPr>
      <w:r>
        <w:t xml:space="preserve">Click the </w:t>
      </w:r>
      <w:r>
        <w:rPr>
          <w:b/>
          <w:bCs/>
        </w:rPr>
        <w:t>Return</w:t>
      </w:r>
      <w:r>
        <w:t xml:space="preserve"> button.</w:t>
      </w:r>
    </w:p>
    <w:p w14:paraId="744BF99B" w14:textId="77777777" w:rsidR="007D6BB2" w:rsidRDefault="007D6BB2" w:rsidP="007D6BB2">
      <w:pPr>
        <w:numPr>
          <w:ilvl w:val="0"/>
          <w:numId w:val="4"/>
        </w:numPr>
        <w:spacing w:before="100" w:beforeAutospacing="1" w:after="100" w:afterAutospacing="1" w:line="240" w:lineRule="auto"/>
      </w:pPr>
      <w:r>
        <w:t xml:space="preserve">Click the </w:t>
      </w:r>
      <w:r>
        <w:rPr>
          <w:b/>
          <w:bCs/>
        </w:rPr>
        <w:t xml:space="preserve">Send </w:t>
      </w:r>
      <w:r>
        <w:t>button.</w:t>
      </w:r>
    </w:p>
    <w:p w14:paraId="576D1464" w14:textId="77777777" w:rsidR="00E06D73" w:rsidRDefault="00E06D73" w:rsidP="00E06D73"/>
    <w:sectPr w:rsidR="00E06D73" w:rsidSect="00AF1561">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2414E"/>
    <w:multiLevelType w:val="multilevel"/>
    <w:tmpl w:val="3208E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484BD6"/>
    <w:multiLevelType w:val="multilevel"/>
    <w:tmpl w:val="33E64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1296F"/>
    <w:multiLevelType w:val="multilevel"/>
    <w:tmpl w:val="A3928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73"/>
    <w:rsid w:val="00097397"/>
    <w:rsid w:val="007D6BB2"/>
    <w:rsid w:val="00AF1561"/>
    <w:rsid w:val="00B403F7"/>
    <w:rsid w:val="00E06D73"/>
    <w:rsid w:val="00F6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16DB"/>
  <w15:chartTrackingRefBased/>
  <w15:docId w15:val="{53D292E7-9019-405F-AC24-F9E1D576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7D6BB2"/>
    <w:pPr>
      <w:spacing w:before="100" w:beforeAutospacing="1" w:after="100" w:afterAutospacing="1" w:line="240" w:lineRule="auto"/>
      <w:outlineLvl w:val="3"/>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D6BB2"/>
    <w:rPr>
      <w:rFonts w:ascii="Calibri" w:eastAsia="Times New Roman" w:hAnsi="Calibri" w:cs="Calibri"/>
      <w:b/>
      <w:bCs/>
      <w:sz w:val="24"/>
      <w:szCs w:val="24"/>
    </w:rPr>
  </w:style>
  <w:style w:type="character" w:styleId="Hyperlink">
    <w:name w:val="Hyperlink"/>
    <w:basedOn w:val="DefaultParagraphFont"/>
    <w:uiPriority w:val="99"/>
    <w:semiHidden/>
    <w:unhideWhenUsed/>
    <w:rsid w:val="007D6BB2"/>
    <w:rPr>
      <w:rFonts w:ascii="Times New Roman" w:hAnsi="Times New Roman" w:cs="Times New Roman" w:hint="default"/>
      <w:color w:val="0563C1"/>
      <w:u w:val="single"/>
      <w14:textFill>
        <w14:solidFill>
          <w14:srgbClr w14:val="000000"/>
        </w14:solidFill>
      </w14:textFill>
    </w:rPr>
  </w:style>
  <w:style w:type="paragraph" w:styleId="NormalWeb">
    <w:name w:val="Normal (Web)"/>
    <w:basedOn w:val="Normal"/>
    <w:uiPriority w:val="99"/>
    <w:semiHidden/>
    <w:unhideWhenUsed/>
    <w:rsid w:val="007D6BB2"/>
    <w:pPr>
      <w:spacing w:before="100" w:beforeAutospacing="1" w:after="100" w:afterAutospacing="1" w:line="240" w:lineRule="auto"/>
    </w:pPr>
    <w:rPr>
      <w:rFonts w:ascii="Calibri" w:eastAsia="Times New Roman" w:hAnsi="Calibri" w:cs="Calibri"/>
    </w:rPr>
  </w:style>
  <w:style w:type="character" w:styleId="Strong">
    <w:name w:val="Strong"/>
    <w:basedOn w:val="DefaultParagraphFont"/>
    <w:uiPriority w:val="22"/>
    <w:qFormat/>
    <w:rsid w:val="007D6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7128">
      <w:bodyDiv w:val="1"/>
      <w:marLeft w:val="0"/>
      <w:marRight w:val="0"/>
      <w:marTop w:val="0"/>
      <w:marBottom w:val="0"/>
      <w:divBdr>
        <w:top w:val="none" w:sz="0" w:space="0" w:color="auto"/>
        <w:left w:val="none" w:sz="0" w:space="0" w:color="auto"/>
        <w:bottom w:val="none" w:sz="0" w:space="0" w:color="auto"/>
        <w:right w:val="none" w:sz="0" w:space="0" w:color="auto"/>
      </w:divBdr>
    </w:div>
    <w:div w:id="1243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b.wisc.edu/hrs/page.php?id=46900" TargetMode="External"/><Relationship Id="rId11" Type="http://schemas.openxmlformats.org/officeDocument/2006/relationships/image" Target="media/image5.png"/><Relationship Id="rId5" Type="http://schemas.openxmlformats.org/officeDocument/2006/relationships/hyperlink" Target="https://kb.wisc.edu/hrs/page.php?id=20381"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Callaway, Karen L.</dc:creator>
  <cp:keywords/>
  <dc:description/>
  <cp:lastModifiedBy>Callaway, Karen L.</cp:lastModifiedBy>
  <cp:revision>2</cp:revision>
  <dcterms:created xsi:type="dcterms:W3CDTF">2019-02-14T21:41:00Z</dcterms:created>
  <dcterms:modified xsi:type="dcterms:W3CDTF">2019-02-14T21:41:00Z</dcterms:modified>
</cp:coreProperties>
</file>