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4435" w14:textId="77777777" w:rsidR="00644162" w:rsidRPr="00E84AF9" w:rsidRDefault="00644162" w:rsidP="00644162">
      <w:pPr>
        <w:tabs>
          <w:tab w:val="left" w:pos="-1440"/>
          <w:tab w:val="left" w:pos="-720"/>
          <w:tab w:val="left" w:pos="0"/>
          <w:tab w:val="left" w:pos="276"/>
          <w:tab w:val="left" w:pos="3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sz w:val="28"/>
          <w:szCs w:val="28"/>
          <w:u w:val="single"/>
        </w:rPr>
      </w:pPr>
      <w:r w:rsidRPr="00E84AF9">
        <w:rPr>
          <w:b/>
          <w:sz w:val="36"/>
          <w:szCs w:val="36"/>
        </w:rPr>
        <w:t>DEGREE INFORMATION:</w:t>
      </w:r>
    </w:p>
    <w:p w14:paraId="619A65C4" w14:textId="77777777" w:rsidR="00644162" w:rsidRPr="00E84AF9" w:rsidRDefault="00644162" w:rsidP="00644162">
      <w:pPr>
        <w:pStyle w:val="Heading1"/>
      </w:pPr>
      <w:r w:rsidRPr="00E84AF9">
        <w:t>ENGINEERING</w:t>
      </w:r>
    </w:p>
    <w:p w14:paraId="7B3EF919" w14:textId="77777777" w:rsidR="00644162" w:rsidRPr="00E84AF9" w:rsidRDefault="00644162" w:rsidP="00644162">
      <w:pPr>
        <w:pStyle w:val="Heading1"/>
      </w:pPr>
    </w:p>
    <w:p w14:paraId="39E73FAD" w14:textId="77777777" w:rsidR="00644162" w:rsidRPr="00E84AF9" w:rsidRDefault="00644162" w:rsidP="00644162">
      <w:pPr>
        <w:pStyle w:val="Heading2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ADMISSION INTO UPPER-</w:t>
      </w:r>
      <w:r w:rsidRPr="00E84AF9">
        <w:rPr>
          <w:rFonts w:ascii="Arial" w:hAnsi="Arial" w:cs="Arial"/>
          <w:color w:val="auto"/>
          <w:u w:val="single"/>
        </w:rPr>
        <w:t>LEVEL COURSES:</w:t>
      </w:r>
    </w:p>
    <w:p w14:paraId="7782929B" w14:textId="77777777" w:rsidR="00644162" w:rsidRPr="00E84AF9" w:rsidRDefault="00644162" w:rsidP="00644162"/>
    <w:p w14:paraId="673F3E71" w14:textId="77777777" w:rsidR="00644162" w:rsidRPr="00E84AF9" w:rsidRDefault="00644162" w:rsidP="00644162">
      <w:pPr>
        <w:pStyle w:val="BodyText"/>
        <w:spacing w:after="0" w:line="249" w:lineRule="auto"/>
        <w:ind w:right="163"/>
      </w:pPr>
      <w:r>
        <w:t>Admission to the upper-</w:t>
      </w:r>
      <w:r w:rsidRPr="00E84AF9">
        <w:t>level course</w:t>
      </w:r>
      <w:r>
        <w:t>s</w:t>
      </w:r>
      <w:r w:rsidRPr="00E84AF9">
        <w:t xml:space="preserve"> of the </w:t>
      </w:r>
      <w:r>
        <w:t>Engineering</w:t>
      </w:r>
      <w:r w:rsidRPr="00E84AF9">
        <w:t xml:space="preserve"> programs requires completion of the following courses with a grade of “C” or better.  Admission to the program</w:t>
      </w:r>
      <w:r>
        <w:t>s</w:t>
      </w:r>
      <w:r w:rsidRPr="00E84AF9">
        <w:t xml:space="preserve"> also requires a GPA of </w:t>
      </w:r>
      <w:r>
        <w:t>2.5 or better (</w:t>
      </w:r>
      <w:r w:rsidRPr="00E84AF9">
        <w:t>calculated using only courses t</w:t>
      </w:r>
      <w:r>
        <w:t xml:space="preserve">hat count toward the </w:t>
      </w:r>
      <w:r w:rsidRPr="00E84AF9">
        <w:t>degree).</w:t>
      </w:r>
      <w:r>
        <w:t xml:space="preserve"> Upper-level courses are those numbered in 300 - 400s. </w:t>
      </w:r>
    </w:p>
    <w:p w14:paraId="004B51E4" w14:textId="77777777" w:rsidR="00644162" w:rsidRPr="00E84AF9" w:rsidRDefault="00644162" w:rsidP="00644162">
      <w:pPr>
        <w:pStyle w:val="BodyText"/>
        <w:spacing w:before="6"/>
        <w:rPr>
          <w:sz w:val="1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0"/>
        <w:gridCol w:w="4230"/>
      </w:tblGrid>
      <w:tr w:rsidR="00644162" w:rsidRPr="00E84AF9" w14:paraId="78C54D58" w14:textId="77777777" w:rsidTr="00532958">
        <w:trPr>
          <w:trHeight w:val="576"/>
          <w:jc w:val="center"/>
        </w:trPr>
        <w:tc>
          <w:tcPr>
            <w:tcW w:w="4860" w:type="dxa"/>
            <w:vAlign w:val="center"/>
          </w:tcPr>
          <w:p w14:paraId="64914D53" w14:textId="77777777" w:rsidR="00644162" w:rsidRDefault="00644162" w:rsidP="00532958">
            <w:pPr>
              <w:pStyle w:val="BodyText"/>
              <w:spacing w:after="0"/>
            </w:pPr>
            <w:r w:rsidRPr="00E84AF9">
              <w:rPr>
                <w:sz w:val="22"/>
              </w:rPr>
              <w:sym w:font="Symbol" w:char="F081"/>
            </w:r>
            <w:r w:rsidRPr="00E84AF9">
              <w:t xml:space="preserve"> CHEM 101 - 4 credits</w:t>
            </w:r>
          </w:p>
          <w:p w14:paraId="35505D85" w14:textId="77777777" w:rsidR="00644162" w:rsidRPr="00E84AF9" w:rsidRDefault="00644162" w:rsidP="00532958">
            <w:pPr>
              <w:pStyle w:val="BodyText"/>
              <w:spacing w:after="0"/>
            </w:pPr>
            <w:r>
              <w:t xml:space="preserve">          (Not required for COEG)</w:t>
            </w:r>
          </w:p>
        </w:tc>
        <w:tc>
          <w:tcPr>
            <w:tcW w:w="4230" w:type="dxa"/>
            <w:vAlign w:val="center"/>
          </w:tcPr>
          <w:p w14:paraId="67207C8C" w14:textId="77777777" w:rsidR="00644162" w:rsidRDefault="00644162" w:rsidP="00532958">
            <w:pPr>
              <w:pStyle w:val="BodyText"/>
              <w:spacing w:after="0"/>
            </w:pPr>
            <w:r w:rsidRPr="00E84AF9">
              <w:rPr>
                <w:sz w:val="22"/>
              </w:rPr>
              <w:sym w:font="Symbol" w:char="F081"/>
            </w:r>
            <w:r>
              <w:t xml:space="preserve"> ENGR 101 - 2</w:t>
            </w:r>
            <w:r w:rsidRPr="00E84AF9">
              <w:t xml:space="preserve"> credit</w:t>
            </w:r>
            <w:r>
              <w:t>s</w:t>
            </w:r>
          </w:p>
          <w:p w14:paraId="645700C4" w14:textId="77777777" w:rsidR="00644162" w:rsidRPr="00E84AF9" w:rsidRDefault="00644162" w:rsidP="00532958">
            <w:pPr>
              <w:pStyle w:val="BodyText"/>
              <w:spacing w:after="0"/>
            </w:pPr>
            <w:r>
              <w:t xml:space="preserve">         (Required for CIEG &amp; MEEG)</w:t>
            </w:r>
          </w:p>
        </w:tc>
      </w:tr>
      <w:tr w:rsidR="00644162" w:rsidRPr="00E84AF9" w14:paraId="34B5B491" w14:textId="77777777" w:rsidTr="00532958">
        <w:trPr>
          <w:trHeight w:val="576"/>
          <w:jc w:val="center"/>
        </w:trPr>
        <w:tc>
          <w:tcPr>
            <w:tcW w:w="4860" w:type="dxa"/>
            <w:vAlign w:val="center"/>
          </w:tcPr>
          <w:p w14:paraId="4435299F" w14:textId="77777777" w:rsidR="00644162" w:rsidRPr="00E84AF9" w:rsidRDefault="00644162" w:rsidP="00532958">
            <w:pPr>
              <w:pStyle w:val="BodyText"/>
              <w:spacing w:after="0"/>
            </w:pPr>
            <w:r w:rsidRPr="00E84AF9">
              <w:rPr>
                <w:sz w:val="22"/>
              </w:rPr>
              <w:sym w:font="Symbol" w:char="F081"/>
            </w:r>
            <w:r w:rsidRPr="00E84AF9">
              <w:t xml:space="preserve"> CHEM 102 - 4 credits</w:t>
            </w:r>
          </w:p>
          <w:p w14:paraId="468A8DF5" w14:textId="77777777" w:rsidR="00644162" w:rsidRPr="00E84AF9" w:rsidRDefault="00644162" w:rsidP="00532958">
            <w:pPr>
              <w:pStyle w:val="BodyText"/>
              <w:spacing w:after="0"/>
            </w:pPr>
            <w:r>
              <w:t xml:space="preserve">          </w:t>
            </w:r>
            <w:r w:rsidRPr="00E84AF9">
              <w:t>(Required for CHEG, ELEG, &amp; MEEG)</w:t>
            </w:r>
          </w:p>
        </w:tc>
        <w:tc>
          <w:tcPr>
            <w:tcW w:w="4230" w:type="dxa"/>
            <w:vAlign w:val="center"/>
          </w:tcPr>
          <w:p w14:paraId="4C74B7A3" w14:textId="77777777" w:rsidR="00644162" w:rsidRPr="00E84AF9" w:rsidRDefault="00644162" w:rsidP="00532958">
            <w:pPr>
              <w:pStyle w:val="BodyText"/>
              <w:spacing w:after="0"/>
            </w:pPr>
            <w:r w:rsidRPr="00E84AF9">
              <w:rPr>
                <w:sz w:val="22"/>
              </w:rPr>
              <w:sym w:font="Symbol" w:char="F081"/>
            </w:r>
            <w:r>
              <w:t xml:space="preserve"> ENGR 109</w:t>
            </w:r>
            <w:r w:rsidRPr="00E84AF9">
              <w:t xml:space="preserve"> - 2 credits</w:t>
            </w:r>
          </w:p>
        </w:tc>
      </w:tr>
      <w:tr w:rsidR="00644162" w:rsidRPr="00E84AF9" w14:paraId="25369161" w14:textId="77777777" w:rsidTr="00532958">
        <w:trPr>
          <w:trHeight w:val="576"/>
          <w:jc w:val="center"/>
        </w:trPr>
        <w:tc>
          <w:tcPr>
            <w:tcW w:w="4860" w:type="dxa"/>
            <w:vAlign w:val="center"/>
          </w:tcPr>
          <w:p w14:paraId="39DCFC0A" w14:textId="77777777" w:rsidR="00644162" w:rsidRPr="00E84AF9" w:rsidRDefault="00644162" w:rsidP="00532958">
            <w:pPr>
              <w:pStyle w:val="BodyText"/>
              <w:spacing w:after="0"/>
            </w:pPr>
            <w:r w:rsidRPr="00E84AF9">
              <w:rPr>
                <w:sz w:val="22"/>
              </w:rPr>
              <w:sym w:font="Symbol" w:char="F081"/>
            </w:r>
            <w:r w:rsidRPr="00E84AF9">
              <w:t xml:space="preserve"> ENGL 101 - 3 credits</w:t>
            </w:r>
          </w:p>
        </w:tc>
        <w:tc>
          <w:tcPr>
            <w:tcW w:w="4230" w:type="dxa"/>
            <w:vAlign w:val="center"/>
          </w:tcPr>
          <w:p w14:paraId="6DBDCB8B" w14:textId="77777777" w:rsidR="00644162" w:rsidRPr="00E84AF9" w:rsidRDefault="00644162" w:rsidP="00532958">
            <w:pPr>
              <w:pStyle w:val="BodyText"/>
              <w:spacing w:after="0"/>
            </w:pPr>
            <w:r w:rsidRPr="00E84AF9">
              <w:rPr>
                <w:sz w:val="22"/>
              </w:rPr>
              <w:sym w:font="Symbol" w:char="F081"/>
            </w:r>
            <w:r>
              <w:t xml:space="preserve"> ENGR 110</w:t>
            </w:r>
            <w:r w:rsidRPr="00E84AF9">
              <w:t xml:space="preserve"> - </w:t>
            </w:r>
            <w:r>
              <w:t>1</w:t>
            </w:r>
            <w:r w:rsidRPr="00E84AF9">
              <w:t xml:space="preserve"> credit</w:t>
            </w:r>
          </w:p>
        </w:tc>
      </w:tr>
      <w:tr w:rsidR="00644162" w:rsidRPr="00E84AF9" w14:paraId="6DED3FCF" w14:textId="77777777" w:rsidTr="00532958">
        <w:trPr>
          <w:trHeight w:val="576"/>
          <w:jc w:val="center"/>
        </w:trPr>
        <w:tc>
          <w:tcPr>
            <w:tcW w:w="4860" w:type="dxa"/>
            <w:vAlign w:val="center"/>
          </w:tcPr>
          <w:p w14:paraId="3973EFB6" w14:textId="77777777" w:rsidR="00644162" w:rsidRPr="00E84AF9" w:rsidRDefault="00644162" w:rsidP="00532958">
            <w:pPr>
              <w:pStyle w:val="BodyText"/>
              <w:spacing w:after="0"/>
            </w:pPr>
            <w:r w:rsidRPr="00E84AF9">
              <w:rPr>
                <w:sz w:val="22"/>
              </w:rPr>
              <w:sym w:font="Symbol" w:char="F081"/>
            </w:r>
            <w:r w:rsidRPr="00E84AF9">
              <w:t xml:space="preserve"> ENGL 102 - 3 credits</w:t>
            </w:r>
          </w:p>
        </w:tc>
        <w:tc>
          <w:tcPr>
            <w:tcW w:w="4230" w:type="dxa"/>
            <w:vAlign w:val="center"/>
          </w:tcPr>
          <w:p w14:paraId="2FBFD8CF" w14:textId="77777777" w:rsidR="00644162" w:rsidRPr="00E84AF9" w:rsidRDefault="00644162" w:rsidP="00532958">
            <w:pPr>
              <w:pStyle w:val="BodyText"/>
              <w:spacing w:after="0"/>
            </w:pPr>
            <w:r w:rsidRPr="00E84AF9">
              <w:rPr>
                <w:sz w:val="22"/>
              </w:rPr>
              <w:sym w:font="Symbol" w:char="F081"/>
            </w:r>
            <w:r w:rsidRPr="00E84AF9">
              <w:t xml:space="preserve"> Math 190 - 4 credits </w:t>
            </w:r>
          </w:p>
        </w:tc>
      </w:tr>
    </w:tbl>
    <w:p w14:paraId="41B5D465" w14:textId="77777777" w:rsidR="00644162" w:rsidRDefault="00644162" w:rsidP="00644162">
      <w:pPr>
        <w:pStyle w:val="BodyText"/>
      </w:pPr>
    </w:p>
    <w:p w14:paraId="77A20B9E" w14:textId="77777777" w:rsidR="00644162" w:rsidRPr="00E84AF9" w:rsidRDefault="00644162" w:rsidP="00644162">
      <w:pPr>
        <w:pStyle w:val="BodyText"/>
      </w:pPr>
      <w:r w:rsidRPr="00E84AF9">
        <w:t>To determine approximate graduation, add 4 years to the semester after a student completes MATH 190 with a grade of a “C” or higher.</w:t>
      </w:r>
    </w:p>
    <w:p w14:paraId="1EA49FF1" w14:textId="77777777" w:rsidR="00644162" w:rsidRPr="00E84AF9" w:rsidRDefault="00644162" w:rsidP="00644162">
      <w:pPr>
        <w:pStyle w:val="BodyText"/>
      </w:pPr>
    </w:p>
    <w:p w14:paraId="2C9897A0" w14:textId="77777777" w:rsidR="00644162" w:rsidRPr="00E84AF9" w:rsidRDefault="00644162" w:rsidP="00644162">
      <w:pPr>
        <w:pStyle w:val="BodyText"/>
        <w:rPr>
          <w:b/>
        </w:rPr>
      </w:pPr>
      <w:r w:rsidRPr="00E84AF9">
        <w:rPr>
          <w:b/>
        </w:rPr>
        <w:t xml:space="preserve">NOTE: Starting at math classes lower than MATH 190 will result in a longer tenure towards graduation. </w:t>
      </w:r>
    </w:p>
    <w:p w14:paraId="74FD9C01" w14:textId="77777777" w:rsidR="00644162" w:rsidRPr="00E84AF9" w:rsidRDefault="00644162" w:rsidP="00644162">
      <w:pPr>
        <w:pStyle w:val="BodyText"/>
        <w:rPr>
          <w:sz w:val="16"/>
        </w:rPr>
      </w:pPr>
    </w:p>
    <w:p w14:paraId="4056CC1F" w14:textId="77777777" w:rsidR="00644162" w:rsidRPr="00E84AF9" w:rsidRDefault="00644162" w:rsidP="00644162">
      <w:pPr>
        <w:widowControl/>
        <w:shd w:val="clear" w:color="auto" w:fill="FFFFFF"/>
        <w:jc w:val="center"/>
        <w:textAlignment w:val="baseline"/>
        <w:rPr>
          <w:rFonts w:eastAsia="Times New Roman"/>
          <w:sz w:val="36"/>
          <w:szCs w:val="36"/>
        </w:rPr>
      </w:pPr>
    </w:p>
    <w:p w14:paraId="15B420C3" w14:textId="77777777" w:rsidR="009F4C9C" w:rsidRDefault="009F4C9C">
      <w:bookmarkStart w:id="0" w:name="_GoBack"/>
      <w:bookmarkEnd w:id="0"/>
    </w:p>
    <w:sectPr w:rsidR="009F4C9C" w:rsidSect="00B0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62"/>
    <w:rsid w:val="00644162"/>
    <w:rsid w:val="009F4C9C"/>
    <w:rsid w:val="00B0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4B77"/>
  <w15:chartTrackingRefBased/>
  <w15:docId w15:val="{E7F0B1B6-A88B-5348-A977-6EF98A52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4162"/>
    <w:pPr>
      <w:widowControl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44162"/>
    <w:pPr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44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4162"/>
    <w:rPr>
      <w:rFonts w:ascii="Arial" w:eastAsia="Arial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6441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44162"/>
    <w:pPr>
      <w:tabs>
        <w:tab w:val="right" w:leader="dot" w:pos="10080"/>
      </w:tabs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416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Westfall</dc:creator>
  <cp:keywords/>
  <dc:description/>
  <cp:lastModifiedBy>Karen Westfall</cp:lastModifiedBy>
  <cp:revision>1</cp:revision>
  <dcterms:created xsi:type="dcterms:W3CDTF">2020-03-03T14:48:00Z</dcterms:created>
  <dcterms:modified xsi:type="dcterms:W3CDTF">2020-03-03T14:48:00Z</dcterms:modified>
</cp:coreProperties>
</file>