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93AA" w14:textId="77777777" w:rsidR="009E747E" w:rsidRDefault="009E747E" w:rsidP="00184C0E"/>
    <w:p w14:paraId="004F7A7D" w14:textId="77777777" w:rsidR="005E5CDF" w:rsidRDefault="00882014" w:rsidP="005E5CDF">
      <w:pPr>
        <w:spacing w:after="40"/>
        <w:jc w:val="center"/>
        <w:rPr>
          <w:b/>
          <w:bCs/>
          <w:color w:val="7030A0"/>
          <w:sz w:val="28"/>
          <w:szCs w:val="28"/>
          <w:u w:val="single"/>
        </w:rPr>
      </w:pPr>
      <w:r>
        <w:t xml:space="preserve"> </w:t>
      </w:r>
      <w:r w:rsidR="005E5CDF" w:rsidRPr="41E5830E">
        <w:rPr>
          <w:b/>
          <w:bCs/>
          <w:color w:val="7030A0"/>
          <w:sz w:val="28"/>
          <w:szCs w:val="28"/>
          <w:u w:val="single"/>
        </w:rPr>
        <w:t>2022 HBA Message Architecture Map</w:t>
      </w:r>
    </w:p>
    <w:p w14:paraId="041ACE4D" w14:textId="77777777" w:rsidR="005E5CDF" w:rsidRDefault="005E5CDF" w:rsidP="005E5CDF">
      <w:pPr>
        <w:jc w:val="center"/>
        <w:rPr>
          <w:color w:val="7030A0"/>
          <w:sz w:val="24"/>
          <w:szCs w:val="24"/>
        </w:rPr>
      </w:pPr>
      <w:r w:rsidRPr="41E5830E">
        <w:rPr>
          <w:color w:val="7030A0"/>
          <w:sz w:val="24"/>
          <w:szCs w:val="24"/>
        </w:rPr>
        <w:t>(Framework for Communications)</w:t>
      </w:r>
    </w:p>
    <w:p w14:paraId="13691EFE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rFonts w:eastAsiaTheme="minorEastAsia"/>
          <w:b/>
          <w:bCs/>
          <w:color w:val="7030A0"/>
          <w:sz w:val="24"/>
          <w:szCs w:val="24"/>
        </w:rPr>
      </w:pPr>
      <w:r w:rsidRPr="41E5830E">
        <w:rPr>
          <w:b/>
          <w:bCs/>
          <w:color w:val="7030A0"/>
          <w:sz w:val="28"/>
          <w:szCs w:val="28"/>
        </w:rPr>
        <w:t xml:space="preserve">Purpose: </w:t>
      </w:r>
      <w:r w:rsidRPr="41E5830E">
        <w:rPr>
          <w:color w:val="7030A0"/>
          <w:sz w:val="24"/>
          <w:szCs w:val="24"/>
        </w:rPr>
        <w:t>(</w:t>
      </w:r>
      <w:r w:rsidRPr="41E5830E">
        <w:rPr>
          <w:i/>
          <w:iCs/>
          <w:color w:val="7030A0"/>
          <w:sz w:val="24"/>
          <w:szCs w:val="24"/>
        </w:rPr>
        <w:t>the reason we exist</w:t>
      </w:r>
      <w:r w:rsidRPr="41E5830E">
        <w:rPr>
          <w:color w:val="7030A0"/>
          <w:sz w:val="24"/>
          <w:szCs w:val="24"/>
        </w:rPr>
        <w:t>)</w:t>
      </w:r>
    </w:p>
    <w:p w14:paraId="42D6AEE8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To further the advancement and impact of women in the business of healthcare</w:t>
      </w:r>
    </w:p>
    <w:p w14:paraId="4100C985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sz w:val="24"/>
          <w:szCs w:val="24"/>
        </w:rPr>
      </w:pPr>
      <w:r w:rsidRPr="41E5830E">
        <w:rPr>
          <w:b/>
          <w:bCs/>
          <w:color w:val="7030A0"/>
          <w:sz w:val="28"/>
          <w:szCs w:val="28"/>
        </w:rPr>
        <w:t>Vision:</w:t>
      </w:r>
      <w:r w:rsidRPr="41E5830E">
        <w:rPr>
          <w:sz w:val="28"/>
          <w:szCs w:val="28"/>
        </w:rPr>
        <w:t xml:space="preserve"> </w:t>
      </w:r>
      <w:r w:rsidRPr="41E5830E">
        <w:rPr>
          <w:color w:val="7030A0"/>
          <w:sz w:val="24"/>
          <w:szCs w:val="24"/>
        </w:rPr>
        <w:t>(</w:t>
      </w:r>
      <w:r w:rsidRPr="41E5830E">
        <w:rPr>
          <w:i/>
          <w:iCs/>
          <w:color w:val="7030A0"/>
          <w:sz w:val="24"/>
          <w:szCs w:val="24"/>
        </w:rPr>
        <w:t>future aspiration of what we want to become</w:t>
      </w:r>
      <w:r w:rsidRPr="41E5830E">
        <w:rPr>
          <w:color w:val="7030A0"/>
          <w:sz w:val="24"/>
          <w:szCs w:val="24"/>
        </w:rPr>
        <w:t>)</w:t>
      </w:r>
    </w:p>
    <w:p w14:paraId="563FBD32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350D9DD9">
        <w:rPr>
          <w:sz w:val="24"/>
          <w:szCs w:val="24"/>
        </w:rPr>
        <w:t>The Healthcare Businesswomen’s Association is the global leader in gender equity advancing women into positions of influence and decision making to improve health equity and outcomes.</w:t>
      </w:r>
    </w:p>
    <w:p w14:paraId="664A04BF" w14:textId="77777777" w:rsidR="005E5CDF" w:rsidRDefault="005E5CDF" w:rsidP="005E5CDF">
      <w:pPr>
        <w:ind w:left="720"/>
        <w:rPr>
          <w:sz w:val="24"/>
          <w:szCs w:val="24"/>
        </w:rPr>
      </w:pPr>
      <w:r w:rsidRPr="41E5830E">
        <w:rPr>
          <w:color w:val="FF0000"/>
          <w:sz w:val="24"/>
          <w:szCs w:val="24"/>
        </w:rPr>
        <w:t>Terminology Note</w:t>
      </w:r>
      <w:r w:rsidRPr="41E5830E">
        <w:rPr>
          <w:sz w:val="24"/>
          <w:szCs w:val="24"/>
        </w:rPr>
        <w:t xml:space="preserve">: </w:t>
      </w:r>
      <w:r w:rsidRPr="41E5830E">
        <w:rPr>
          <w:i/>
          <w:iCs/>
          <w:sz w:val="24"/>
          <w:szCs w:val="24"/>
        </w:rPr>
        <w:t xml:space="preserve">Parity </w:t>
      </w:r>
      <w:r w:rsidRPr="41E5830E">
        <w:rPr>
          <w:sz w:val="24"/>
          <w:szCs w:val="24"/>
        </w:rPr>
        <w:t xml:space="preserve">(each is represented equally), </w:t>
      </w:r>
      <w:r w:rsidRPr="41E5830E">
        <w:rPr>
          <w:i/>
          <w:iCs/>
          <w:sz w:val="24"/>
          <w:szCs w:val="24"/>
        </w:rPr>
        <w:t xml:space="preserve">Equality </w:t>
      </w:r>
      <w:r w:rsidRPr="41E5830E">
        <w:rPr>
          <w:sz w:val="24"/>
          <w:szCs w:val="24"/>
        </w:rPr>
        <w:t xml:space="preserve">(equal conditions, </w:t>
      </w:r>
      <w:proofErr w:type="gramStart"/>
      <w:r w:rsidRPr="41E5830E">
        <w:rPr>
          <w:sz w:val="24"/>
          <w:szCs w:val="24"/>
        </w:rPr>
        <w:t>treatment</w:t>
      </w:r>
      <w:proofErr w:type="gramEnd"/>
      <w:r w:rsidRPr="41E5830E">
        <w:rPr>
          <w:sz w:val="24"/>
          <w:szCs w:val="24"/>
        </w:rPr>
        <w:t xml:space="preserve"> and access to resources &amp; opportunities for each), </w:t>
      </w:r>
      <w:r w:rsidRPr="41E5830E">
        <w:rPr>
          <w:i/>
          <w:iCs/>
          <w:sz w:val="24"/>
          <w:szCs w:val="24"/>
        </w:rPr>
        <w:t xml:space="preserve">Equity </w:t>
      </w:r>
      <w:r w:rsidRPr="41E5830E">
        <w:rPr>
          <w:sz w:val="24"/>
          <w:szCs w:val="24"/>
        </w:rPr>
        <w:t>(each has different circumstances and resources &amp; opportunities are allocated according to their needs, so that each has the opportunity to attain their full potential and not be disadvantaged due to their circumstances)</w:t>
      </w:r>
    </w:p>
    <w:p w14:paraId="40A50E92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color w:val="7030A0"/>
          <w:sz w:val="28"/>
          <w:szCs w:val="28"/>
        </w:rPr>
      </w:pPr>
      <w:r w:rsidRPr="41E5830E">
        <w:rPr>
          <w:b/>
          <w:bCs/>
          <w:color w:val="7030A0"/>
          <w:sz w:val="28"/>
          <w:szCs w:val="28"/>
        </w:rPr>
        <w:t>Mission:</w:t>
      </w:r>
      <w:r w:rsidRPr="41E5830E">
        <w:rPr>
          <w:b/>
          <w:bCs/>
          <w:color w:val="7030A0"/>
          <w:sz w:val="24"/>
          <w:szCs w:val="24"/>
        </w:rPr>
        <w:t xml:space="preserve"> </w:t>
      </w:r>
      <w:r w:rsidRPr="41E5830E">
        <w:rPr>
          <w:color w:val="7030A0"/>
          <w:sz w:val="24"/>
          <w:szCs w:val="24"/>
        </w:rPr>
        <w:t>(</w:t>
      </w:r>
      <w:r w:rsidRPr="41E5830E">
        <w:rPr>
          <w:i/>
          <w:iCs/>
          <w:color w:val="7030A0"/>
          <w:sz w:val="24"/>
          <w:szCs w:val="24"/>
        </w:rPr>
        <w:t>why we are in business</w:t>
      </w:r>
      <w:r w:rsidRPr="41E5830E">
        <w:rPr>
          <w:color w:val="7030A0"/>
          <w:sz w:val="24"/>
          <w:szCs w:val="24"/>
        </w:rPr>
        <w:t>)</w:t>
      </w:r>
    </w:p>
    <w:p w14:paraId="172CC232" w14:textId="77777777" w:rsidR="005E5CDF" w:rsidRDefault="005E5CDF" w:rsidP="005E5CDF">
      <w:pPr>
        <w:pStyle w:val="ListParagraph"/>
        <w:numPr>
          <w:ilvl w:val="1"/>
          <w:numId w:val="67"/>
        </w:numPr>
        <w:spacing w:after="4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>(</w:t>
      </w:r>
      <w:r>
        <w:rPr>
          <w:sz w:val="24"/>
          <w:szCs w:val="24"/>
        </w:rPr>
        <w:t>previous</w:t>
      </w:r>
      <w:r w:rsidRPr="2C40493A">
        <w:rPr>
          <w:sz w:val="24"/>
          <w:szCs w:val="24"/>
        </w:rPr>
        <w:t xml:space="preserve">) </w:t>
      </w:r>
    </w:p>
    <w:p w14:paraId="2B22B2C2" w14:textId="77777777" w:rsidR="005E5CDF" w:rsidRPr="00C3049A" w:rsidRDefault="005E5CDF" w:rsidP="005E5CDF">
      <w:pPr>
        <w:spacing w:after="20"/>
        <w:ind w:left="1440"/>
        <w:rPr>
          <w:color w:val="A6A6A6" w:themeColor="background1" w:themeShade="A6"/>
          <w:sz w:val="24"/>
          <w:szCs w:val="24"/>
        </w:rPr>
      </w:pPr>
      <w:r w:rsidRPr="00C3049A">
        <w:rPr>
          <w:color w:val="A6A6A6" w:themeColor="background1" w:themeShade="A6"/>
          <w:sz w:val="24"/>
          <w:szCs w:val="24"/>
        </w:rPr>
        <w:t>The Healthcare Businesswomen’s Association is a global nonprofit organization comprised of individuals and organizations from across the healthcare industry committed to:</w:t>
      </w:r>
    </w:p>
    <w:p w14:paraId="6D3097F6" w14:textId="77777777" w:rsidR="005E5CDF" w:rsidRPr="00C3049A" w:rsidRDefault="005E5CDF" w:rsidP="005E5CDF">
      <w:pPr>
        <w:pStyle w:val="ListParagraph"/>
        <w:numPr>
          <w:ilvl w:val="2"/>
          <w:numId w:val="66"/>
        </w:numPr>
        <w:spacing w:after="20" w:line="259" w:lineRule="auto"/>
        <w:rPr>
          <w:rFonts w:eastAsiaTheme="minorEastAsia"/>
          <w:color w:val="A6A6A6" w:themeColor="background1" w:themeShade="A6"/>
          <w:sz w:val="24"/>
          <w:szCs w:val="24"/>
        </w:rPr>
      </w:pPr>
      <w:r w:rsidRPr="00C3049A">
        <w:rPr>
          <w:color w:val="A6A6A6" w:themeColor="background1" w:themeShade="A6"/>
          <w:sz w:val="24"/>
          <w:szCs w:val="24"/>
        </w:rPr>
        <w:t>achieving gender parity in leadership positions</w:t>
      </w:r>
    </w:p>
    <w:p w14:paraId="7C42B040" w14:textId="77777777" w:rsidR="005E5CDF" w:rsidRPr="00C3049A" w:rsidRDefault="005E5CDF" w:rsidP="005E5CDF">
      <w:pPr>
        <w:pStyle w:val="ListParagraph"/>
        <w:numPr>
          <w:ilvl w:val="2"/>
          <w:numId w:val="66"/>
        </w:numPr>
        <w:spacing w:after="20" w:line="259" w:lineRule="auto"/>
        <w:rPr>
          <w:color w:val="A6A6A6" w:themeColor="background1" w:themeShade="A6"/>
          <w:sz w:val="24"/>
          <w:szCs w:val="24"/>
        </w:rPr>
      </w:pPr>
      <w:r w:rsidRPr="00C3049A">
        <w:rPr>
          <w:color w:val="A6A6A6" w:themeColor="background1" w:themeShade="A6"/>
          <w:sz w:val="24"/>
          <w:szCs w:val="24"/>
        </w:rPr>
        <w:t>facilitating career and business connections</w:t>
      </w:r>
    </w:p>
    <w:p w14:paraId="25707911" w14:textId="77777777" w:rsidR="005E5CDF" w:rsidRPr="00C3049A" w:rsidRDefault="005E5CDF" w:rsidP="005E5CDF">
      <w:pPr>
        <w:pStyle w:val="ListParagraph"/>
        <w:numPr>
          <w:ilvl w:val="2"/>
          <w:numId w:val="66"/>
        </w:numPr>
        <w:spacing w:after="20" w:line="259" w:lineRule="auto"/>
        <w:rPr>
          <w:color w:val="A6A6A6" w:themeColor="background1" w:themeShade="A6"/>
          <w:sz w:val="24"/>
          <w:szCs w:val="24"/>
        </w:rPr>
      </w:pPr>
      <w:r w:rsidRPr="00C3049A">
        <w:rPr>
          <w:color w:val="A6A6A6" w:themeColor="background1" w:themeShade="A6"/>
          <w:sz w:val="24"/>
          <w:szCs w:val="24"/>
        </w:rPr>
        <w:t>providing effective practices that enable organizations to realize the full potential of their female talent</w:t>
      </w:r>
    </w:p>
    <w:p w14:paraId="66E157B7" w14:textId="77777777" w:rsidR="005E5CDF" w:rsidRPr="00C3049A" w:rsidRDefault="005E5CDF" w:rsidP="005E5CDF">
      <w:pPr>
        <w:spacing w:after="20"/>
        <w:ind w:left="1440"/>
        <w:rPr>
          <w:color w:val="A6A6A6" w:themeColor="background1" w:themeShade="A6"/>
          <w:sz w:val="24"/>
          <w:szCs w:val="24"/>
        </w:rPr>
      </w:pPr>
      <w:r w:rsidRPr="00C3049A">
        <w:rPr>
          <w:color w:val="A6A6A6" w:themeColor="background1" w:themeShade="A6"/>
          <w:sz w:val="24"/>
          <w:szCs w:val="24"/>
        </w:rPr>
        <w:t>The HBA accomplishes its mission through strong business networks, education, research, advocacy, and recognition for individuals and companies.</w:t>
      </w:r>
    </w:p>
    <w:p w14:paraId="6DEEFFD0" w14:textId="77777777" w:rsidR="005E5CDF" w:rsidRPr="00C3049A" w:rsidRDefault="005E5CDF" w:rsidP="005E5CDF">
      <w:pPr>
        <w:pStyle w:val="ListParagraph"/>
        <w:numPr>
          <w:ilvl w:val="1"/>
          <w:numId w:val="67"/>
        </w:numPr>
        <w:spacing w:after="40" w:line="259" w:lineRule="auto"/>
        <w:rPr>
          <w:b/>
          <w:bCs/>
          <w:color w:val="7030A0"/>
          <w:sz w:val="24"/>
          <w:szCs w:val="24"/>
        </w:rPr>
      </w:pPr>
      <w:r w:rsidRPr="00C3049A">
        <w:rPr>
          <w:b/>
          <w:bCs/>
          <w:color w:val="7030A0"/>
          <w:sz w:val="24"/>
          <w:szCs w:val="24"/>
        </w:rPr>
        <w:t xml:space="preserve">[AS OF 1 </w:t>
      </w:r>
      <w:proofErr w:type="gramStart"/>
      <w:r w:rsidRPr="00C3049A">
        <w:rPr>
          <w:b/>
          <w:bCs/>
          <w:color w:val="7030A0"/>
          <w:sz w:val="24"/>
          <w:szCs w:val="24"/>
        </w:rPr>
        <w:t>JULY,</w:t>
      </w:r>
      <w:proofErr w:type="gramEnd"/>
      <w:r w:rsidRPr="00C3049A">
        <w:rPr>
          <w:b/>
          <w:bCs/>
          <w:color w:val="7030A0"/>
          <w:sz w:val="24"/>
          <w:szCs w:val="24"/>
        </w:rPr>
        <w:t xml:space="preserve"> 2022] </w:t>
      </w:r>
    </w:p>
    <w:p w14:paraId="04D8C3D4" w14:textId="77777777" w:rsidR="005E5CDF" w:rsidRDefault="005E5CDF" w:rsidP="005E5CDF">
      <w:pPr>
        <w:spacing w:after="20"/>
        <w:ind w:left="1440"/>
        <w:rPr>
          <w:sz w:val="24"/>
          <w:szCs w:val="24"/>
        </w:rPr>
      </w:pPr>
      <w:r w:rsidRPr="6DF43E01">
        <w:rPr>
          <w:sz w:val="24"/>
          <w:szCs w:val="24"/>
        </w:rPr>
        <w:t>The Healthcare Businesswomen’s Association is a global nonprofit organization comprised of individuals and organizations in healthcare committed to:</w:t>
      </w:r>
    </w:p>
    <w:p w14:paraId="0ADD59D6" w14:textId="77777777" w:rsidR="005E5CDF" w:rsidRDefault="005E5CDF" w:rsidP="005E5CDF">
      <w:pPr>
        <w:pStyle w:val="ListParagraph"/>
        <w:numPr>
          <w:ilvl w:val="2"/>
          <w:numId w:val="66"/>
        </w:numPr>
        <w:spacing w:after="20" w:line="259" w:lineRule="auto"/>
        <w:rPr>
          <w:rFonts w:eastAsiaTheme="minorEastAsia"/>
          <w:sz w:val="24"/>
          <w:szCs w:val="24"/>
        </w:rPr>
      </w:pPr>
      <w:r w:rsidRPr="41E5830E">
        <w:rPr>
          <w:sz w:val="24"/>
          <w:szCs w:val="24"/>
        </w:rPr>
        <w:t xml:space="preserve">achieving gender </w:t>
      </w:r>
      <w:r>
        <w:rPr>
          <w:sz w:val="24"/>
          <w:szCs w:val="24"/>
        </w:rPr>
        <w:t>parity</w:t>
      </w:r>
      <w:r w:rsidRPr="41E5830E">
        <w:rPr>
          <w:color w:val="FF0000"/>
          <w:sz w:val="24"/>
          <w:szCs w:val="24"/>
        </w:rPr>
        <w:t xml:space="preserve"> </w:t>
      </w:r>
      <w:r w:rsidRPr="41E5830E">
        <w:rPr>
          <w:sz w:val="24"/>
          <w:szCs w:val="24"/>
        </w:rPr>
        <w:t>in leadership positions</w:t>
      </w:r>
    </w:p>
    <w:p w14:paraId="68CC1499" w14:textId="77777777" w:rsidR="005E5CDF" w:rsidRDefault="005E5CDF" w:rsidP="005E5CDF">
      <w:pPr>
        <w:pStyle w:val="ListParagraph"/>
        <w:numPr>
          <w:ilvl w:val="2"/>
          <w:numId w:val="66"/>
        </w:numPr>
        <w:spacing w:after="20" w:line="259" w:lineRule="auto"/>
        <w:rPr>
          <w:sz w:val="24"/>
          <w:szCs w:val="24"/>
        </w:rPr>
      </w:pPr>
      <w:r w:rsidRPr="41E5830E">
        <w:rPr>
          <w:sz w:val="24"/>
          <w:szCs w:val="24"/>
        </w:rPr>
        <w:t>providing e</w:t>
      </w:r>
      <w:r>
        <w:rPr>
          <w:sz w:val="24"/>
          <w:szCs w:val="24"/>
        </w:rPr>
        <w:t xml:space="preserve">quitable </w:t>
      </w:r>
      <w:r w:rsidRPr="41E5830E">
        <w:rPr>
          <w:sz w:val="24"/>
          <w:szCs w:val="24"/>
        </w:rPr>
        <w:t xml:space="preserve">practices that enable organizations to realize the full potential of </w:t>
      </w:r>
      <w:r>
        <w:rPr>
          <w:sz w:val="24"/>
          <w:szCs w:val="24"/>
        </w:rPr>
        <w:t>women</w:t>
      </w:r>
    </w:p>
    <w:p w14:paraId="783F11B6" w14:textId="77777777" w:rsidR="005E5CDF" w:rsidRDefault="005E5CDF" w:rsidP="005E5CDF">
      <w:pPr>
        <w:pStyle w:val="ListParagraph"/>
        <w:numPr>
          <w:ilvl w:val="2"/>
          <w:numId w:val="66"/>
        </w:numPr>
        <w:spacing w:after="20" w:line="259" w:lineRule="auto"/>
        <w:rPr>
          <w:sz w:val="24"/>
          <w:szCs w:val="24"/>
        </w:rPr>
      </w:pPr>
      <w:r w:rsidRPr="41E5830E">
        <w:rPr>
          <w:sz w:val="24"/>
          <w:szCs w:val="24"/>
        </w:rPr>
        <w:t>facilitating career and business connections</w:t>
      </w:r>
      <w:r>
        <w:rPr>
          <w:sz w:val="24"/>
          <w:szCs w:val="24"/>
        </w:rPr>
        <w:t xml:space="preserve"> to accelerate advancement</w:t>
      </w:r>
    </w:p>
    <w:p w14:paraId="2697750B" w14:textId="77777777" w:rsidR="005E5CDF" w:rsidRDefault="005E5CDF" w:rsidP="005E5CDF">
      <w:pPr>
        <w:spacing w:after="20"/>
        <w:ind w:left="1440"/>
        <w:rPr>
          <w:sz w:val="24"/>
          <w:szCs w:val="24"/>
        </w:rPr>
      </w:pPr>
      <w:r w:rsidRPr="41E5830E">
        <w:rPr>
          <w:sz w:val="24"/>
          <w:szCs w:val="24"/>
        </w:rPr>
        <w:t>The HBA accomplishes its mission through strong business networks, education, research, advocacy, and recognition for individuals and companies.</w:t>
      </w:r>
    </w:p>
    <w:p w14:paraId="1B71FFA4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sz w:val="24"/>
          <w:szCs w:val="24"/>
        </w:rPr>
      </w:pPr>
      <w:r w:rsidRPr="41E5830E">
        <w:rPr>
          <w:b/>
          <w:bCs/>
          <w:color w:val="7030A0"/>
          <w:sz w:val="28"/>
          <w:szCs w:val="28"/>
        </w:rPr>
        <w:t>Strategy:</w:t>
      </w:r>
      <w:r w:rsidRPr="41E5830E">
        <w:rPr>
          <w:sz w:val="24"/>
          <w:szCs w:val="24"/>
        </w:rPr>
        <w:t xml:space="preserve"> </w:t>
      </w:r>
      <w:r w:rsidRPr="41E5830E">
        <w:rPr>
          <w:color w:val="7030A0"/>
          <w:sz w:val="24"/>
          <w:szCs w:val="24"/>
        </w:rPr>
        <w:t>(</w:t>
      </w:r>
      <w:r w:rsidRPr="41E5830E">
        <w:rPr>
          <w:i/>
          <w:iCs/>
          <w:color w:val="7030A0"/>
          <w:sz w:val="24"/>
          <w:szCs w:val="24"/>
        </w:rPr>
        <w:t>our plan of action</w:t>
      </w:r>
      <w:r w:rsidRPr="41E5830E">
        <w:rPr>
          <w:color w:val="7030A0"/>
          <w:sz w:val="24"/>
          <w:szCs w:val="24"/>
        </w:rPr>
        <w:t>)</w:t>
      </w:r>
    </w:p>
    <w:p w14:paraId="7F68E57B" w14:textId="77777777" w:rsidR="005E5CDF" w:rsidRDefault="005E5CDF" w:rsidP="005E5CDF">
      <w:pPr>
        <w:spacing w:after="20"/>
        <w:ind w:left="1440"/>
        <w:rPr>
          <w:sz w:val="24"/>
          <w:szCs w:val="24"/>
        </w:rPr>
      </w:pPr>
      <w:r w:rsidRPr="41E5830E">
        <w:rPr>
          <w:sz w:val="24"/>
          <w:szCs w:val="24"/>
        </w:rPr>
        <w:t xml:space="preserve">1. Partner with leading corporations to advance Gender </w:t>
      </w:r>
      <w:r w:rsidRPr="41E5830E">
        <w:rPr>
          <w:color w:val="FF0000"/>
          <w:sz w:val="24"/>
          <w:szCs w:val="24"/>
        </w:rPr>
        <w:t xml:space="preserve">Equity </w:t>
      </w:r>
      <w:r w:rsidRPr="41E5830E">
        <w:rPr>
          <w:sz w:val="24"/>
          <w:szCs w:val="24"/>
        </w:rPr>
        <w:t>by:</w:t>
      </w:r>
    </w:p>
    <w:p w14:paraId="763894A5" w14:textId="77777777" w:rsidR="005E5CDF" w:rsidRDefault="005E5CDF" w:rsidP="005E5CDF">
      <w:pPr>
        <w:pStyle w:val="ListParagraph"/>
        <w:numPr>
          <w:ilvl w:val="2"/>
          <w:numId w:val="65"/>
        </w:numPr>
        <w:spacing w:after="20" w:line="259" w:lineRule="auto"/>
        <w:rPr>
          <w:rFonts w:eastAsiaTheme="minorEastAsia"/>
          <w:sz w:val="24"/>
          <w:szCs w:val="24"/>
        </w:rPr>
      </w:pPr>
      <w:r w:rsidRPr="41E5830E">
        <w:rPr>
          <w:sz w:val="24"/>
          <w:szCs w:val="24"/>
        </w:rPr>
        <w:t xml:space="preserve">Providing expertise, </w:t>
      </w:r>
      <w:proofErr w:type="gramStart"/>
      <w:r w:rsidRPr="41E5830E">
        <w:rPr>
          <w:sz w:val="24"/>
          <w:szCs w:val="24"/>
        </w:rPr>
        <w:t>thought-leadership</w:t>
      </w:r>
      <w:proofErr w:type="gramEnd"/>
      <w:r w:rsidRPr="41E5830E">
        <w:rPr>
          <w:sz w:val="24"/>
          <w:szCs w:val="24"/>
        </w:rPr>
        <w:t xml:space="preserve"> and global resources for systemic change that elevates women into </w:t>
      </w:r>
      <w:r w:rsidRPr="41E5830E">
        <w:rPr>
          <w:color w:val="FF0000"/>
          <w:sz w:val="24"/>
          <w:szCs w:val="24"/>
        </w:rPr>
        <w:t xml:space="preserve">positions </w:t>
      </w:r>
      <w:r w:rsidRPr="41E5830E">
        <w:rPr>
          <w:sz w:val="24"/>
          <w:szCs w:val="24"/>
        </w:rPr>
        <w:t>of influence &amp; decision making</w:t>
      </w:r>
    </w:p>
    <w:p w14:paraId="73AB6C9C" w14:textId="77777777" w:rsidR="005E5CDF" w:rsidRDefault="005E5CDF" w:rsidP="005E5CDF">
      <w:pPr>
        <w:pStyle w:val="ListParagraph"/>
        <w:numPr>
          <w:ilvl w:val="2"/>
          <w:numId w:val="65"/>
        </w:numPr>
        <w:spacing w:after="20" w:line="259" w:lineRule="auto"/>
        <w:rPr>
          <w:sz w:val="24"/>
          <w:szCs w:val="24"/>
        </w:rPr>
      </w:pPr>
      <w:r w:rsidRPr="41E5830E">
        <w:rPr>
          <w:sz w:val="24"/>
          <w:szCs w:val="24"/>
        </w:rPr>
        <w:lastRenderedPageBreak/>
        <w:t xml:space="preserve">Expanding collaborative and publishing collective proprietary data and best practices of industry-leading healthcare </w:t>
      </w:r>
      <w:r w:rsidRPr="41E5830E">
        <w:rPr>
          <w:color w:val="FF0000"/>
          <w:sz w:val="24"/>
          <w:szCs w:val="24"/>
        </w:rPr>
        <w:t xml:space="preserve">&amp; life sciences </w:t>
      </w:r>
      <w:r w:rsidRPr="41E5830E">
        <w:rPr>
          <w:sz w:val="24"/>
          <w:szCs w:val="24"/>
        </w:rPr>
        <w:t>companies</w:t>
      </w:r>
    </w:p>
    <w:p w14:paraId="12728174" w14:textId="77777777" w:rsidR="005E5CDF" w:rsidRDefault="005E5CDF" w:rsidP="005E5CDF">
      <w:pPr>
        <w:pStyle w:val="ListParagraph"/>
        <w:numPr>
          <w:ilvl w:val="2"/>
          <w:numId w:val="65"/>
        </w:numPr>
        <w:spacing w:after="20" w:line="259" w:lineRule="auto"/>
        <w:rPr>
          <w:sz w:val="24"/>
          <w:szCs w:val="24"/>
        </w:rPr>
      </w:pPr>
      <w:r w:rsidRPr="41E5830E">
        <w:rPr>
          <w:sz w:val="24"/>
          <w:szCs w:val="24"/>
        </w:rPr>
        <w:t xml:space="preserve">Providing leadership development experiences through capabilities development, </w:t>
      </w:r>
      <w:proofErr w:type="gramStart"/>
      <w:r w:rsidRPr="41E5830E">
        <w:rPr>
          <w:sz w:val="24"/>
          <w:szCs w:val="24"/>
        </w:rPr>
        <w:t>volunteerism</w:t>
      </w:r>
      <w:proofErr w:type="gramEnd"/>
      <w:r w:rsidRPr="41E5830E">
        <w:rPr>
          <w:sz w:val="24"/>
          <w:szCs w:val="24"/>
        </w:rPr>
        <w:t xml:space="preserve"> and networking</w:t>
      </w:r>
    </w:p>
    <w:p w14:paraId="4DDCFE74" w14:textId="77777777" w:rsidR="005E5CDF" w:rsidRDefault="005E5CDF" w:rsidP="005E5CDF">
      <w:pPr>
        <w:spacing w:after="20"/>
        <w:ind w:left="1440"/>
        <w:rPr>
          <w:sz w:val="24"/>
          <w:szCs w:val="24"/>
        </w:rPr>
      </w:pPr>
      <w:r w:rsidRPr="41E5830E">
        <w:rPr>
          <w:sz w:val="24"/>
          <w:szCs w:val="24"/>
        </w:rPr>
        <w:t>2. Expand membership and strengthen engagement by:</w:t>
      </w:r>
    </w:p>
    <w:p w14:paraId="321A94A3" w14:textId="77777777" w:rsidR="005E5CDF" w:rsidRDefault="005E5CDF" w:rsidP="005E5CDF">
      <w:pPr>
        <w:pStyle w:val="ListParagraph"/>
        <w:numPr>
          <w:ilvl w:val="2"/>
          <w:numId w:val="64"/>
        </w:numPr>
        <w:spacing w:after="20" w:line="259" w:lineRule="auto"/>
        <w:rPr>
          <w:rFonts w:eastAsiaTheme="minorEastAsia"/>
          <w:sz w:val="24"/>
          <w:szCs w:val="24"/>
        </w:rPr>
      </w:pPr>
      <w:r w:rsidRPr="41E5830E">
        <w:rPr>
          <w:sz w:val="24"/>
          <w:szCs w:val="24"/>
        </w:rPr>
        <w:t>Recruiting and cultivating a global, connected, and diverse community founded on equity and inclusion</w:t>
      </w:r>
    </w:p>
    <w:p w14:paraId="40C50BA7" w14:textId="77777777" w:rsidR="005E5CDF" w:rsidRPr="00ED52C2" w:rsidRDefault="005E5CDF" w:rsidP="005E5CDF">
      <w:pPr>
        <w:pStyle w:val="ListParagraph"/>
        <w:numPr>
          <w:ilvl w:val="2"/>
          <w:numId w:val="64"/>
        </w:numPr>
        <w:spacing w:after="20" w:line="259" w:lineRule="auto"/>
        <w:rPr>
          <w:sz w:val="24"/>
          <w:szCs w:val="24"/>
        </w:rPr>
      </w:pPr>
      <w:r w:rsidRPr="41E5830E">
        <w:rPr>
          <w:sz w:val="24"/>
          <w:szCs w:val="24"/>
        </w:rPr>
        <w:t xml:space="preserve">Developing new programming that advances SVPs/VPs to C-suite and Executive </w:t>
      </w:r>
      <w:r w:rsidRPr="00ED52C2">
        <w:rPr>
          <w:sz w:val="24"/>
          <w:szCs w:val="24"/>
        </w:rPr>
        <w:t>Teams</w:t>
      </w:r>
    </w:p>
    <w:p w14:paraId="625CE8B9" w14:textId="77777777" w:rsidR="005E5CDF" w:rsidRDefault="005E5CDF" w:rsidP="005E5CDF">
      <w:pPr>
        <w:pStyle w:val="ListParagraph"/>
        <w:numPr>
          <w:ilvl w:val="2"/>
          <w:numId w:val="64"/>
        </w:numPr>
        <w:spacing w:after="20" w:line="259" w:lineRule="auto"/>
        <w:rPr>
          <w:sz w:val="24"/>
          <w:szCs w:val="24"/>
        </w:rPr>
      </w:pPr>
      <w:r w:rsidRPr="41E5830E">
        <w:rPr>
          <w:sz w:val="24"/>
          <w:szCs w:val="24"/>
        </w:rPr>
        <w:t>Creating a personalized, digital membership experience and leadership opportunities through volunteering</w:t>
      </w:r>
    </w:p>
    <w:p w14:paraId="2158DFFE" w14:textId="77777777" w:rsidR="005E5CDF" w:rsidRDefault="005E5CDF" w:rsidP="005E5CDF">
      <w:pPr>
        <w:spacing w:after="20"/>
        <w:ind w:left="1440"/>
        <w:rPr>
          <w:sz w:val="24"/>
          <w:szCs w:val="24"/>
        </w:rPr>
      </w:pPr>
      <w:r w:rsidRPr="41E5830E">
        <w:rPr>
          <w:sz w:val="24"/>
          <w:szCs w:val="24"/>
        </w:rPr>
        <w:t>3. Advocate for systems changes to accelerate change globally by:</w:t>
      </w:r>
    </w:p>
    <w:p w14:paraId="6995E47E" w14:textId="77777777" w:rsidR="005E5CDF" w:rsidRDefault="005E5CDF" w:rsidP="005E5CDF">
      <w:pPr>
        <w:pStyle w:val="ListParagraph"/>
        <w:numPr>
          <w:ilvl w:val="2"/>
          <w:numId w:val="63"/>
        </w:numPr>
        <w:spacing w:after="20" w:line="259" w:lineRule="auto"/>
        <w:rPr>
          <w:rFonts w:eastAsiaTheme="minorEastAsia"/>
          <w:sz w:val="24"/>
          <w:szCs w:val="24"/>
        </w:rPr>
      </w:pPr>
      <w:r w:rsidRPr="41E5830E">
        <w:rPr>
          <w:sz w:val="24"/>
          <w:szCs w:val="24"/>
        </w:rPr>
        <w:t>Activating Male Allies to increase sponsorship &amp; overcome barriers</w:t>
      </w:r>
    </w:p>
    <w:p w14:paraId="366BB215" w14:textId="77777777" w:rsidR="005E5CDF" w:rsidRDefault="005E5CDF" w:rsidP="005E5CDF">
      <w:pPr>
        <w:pStyle w:val="ListParagraph"/>
        <w:numPr>
          <w:ilvl w:val="2"/>
          <w:numId w:val="63"/>
        </w:numPr>
        <w:spacing w:after="20" w:line="259" w:lineRule="auto"/>
        <w:rPr>
          <w:sz w:val="24"/>
          <w:szCs w:val="24"/>
        </w:rPr>
      </w:pPr>
      <w:r w:rsidRPr="41E5830E">
        <w:rPr>
          <w:sz w:val="24"/>
          <w:szCs w:val="24"/>
        </w:rPr>
        <w:t>Establishing industry-leading best practices to advance Women of Color</w:t>
      </w:r>
    </w:p>
    <w:p w14:paraId="5C9B9037" w14:textId="1A87FE7F" w:rsidR="005E5CDF" w:rsidRPr="00ED52C2" w:rsidRDefault="005E5CDF" w:rsidP="005E5CDF">
      <w:pPr>
        <w:pStyle w:val="ListParagraph"/>
        <w:numPr>
          <w:ilvl w:val="2"/>
          <w:numId w:val="63"/>
        </w:numPr>
        <w:spacing w:after="20" w:line="259" w:lineRule="auto"/>
        <w:rPr>
          <w:sz w:val="24"/>
          <w:szCs w:val="24"/>
        </w:rPr>
      </w:pPr>
      <w:r w:rsidRPr="41E5830E">
        <w:rPr>
          <w:sz w:val="24"/>
          <w:szCs w:val="24"/>
        </w:rPr>
        <w:t>Increasing global awareness of the business and societal impact of Gender</w:t>
      </w:r>
      <w:r w:rsidR="00ED52C2">
        <w:rPr>
          <w:sz w:val="24"/>
          <w:szCs w:val="24"/>
        </w:rPr>
        <w:t xml:space="preserve"> e</w:t>
      </w:r>
      <w:r w:rsidRPr="00ED52C2">
        <w:rPr>
          <w:sz w:val="24"/>
          <w:szCs w:val="24"/>
        </w:rPr>
        <w:t>quity in partnership with organizations, around the world, who share similar missions</w:t>
      </w:r>
      <w:r w:rsidR="00ED52C2">
        <w:rPr>
          <w:sz w:val="24"/>
          <w:szCs w:val="24"/>
        </w:rPr>
        <w:t>.</w:t>
      </w:r>
    </w:p>
    <w:p w14:paraId="56F87DD9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sz w:val="24"/>
          <w:szCs w:val="24"/>
        </w:rPr>
      </w:pPr>
      <w:r w:rsidRPr="41E5830E">
        <w:rPr>
          <w:b/>
          <w:bCs/>
          <w:color w:val="7030A0"/>
          <w:sz w:val="28"/>
          <w:szCs w:val="28"/>
        </w:rPr>
        <w:t xml:space="preserve">Competitive Strengths: </w:t>
      </w:r>
      <w:r w:rsidRPr="41E5830E">
        <w:rPr>
          <w:color w:val="7030A0"/>
          <w:sz w:val="24"/>
          <w:szCs w:val="24"/>
        </w:rPr>
        <w:t>(</w:t>
      </w:r>
      <w:r w:rsidRPr="41E5830E">
        <w:rPr>
          <w:i/>
          <w:iCs/>
          <w:color w:val="7030A0"/>
          <w:sz w:val="24"/>
          <w:szCs w:val="24"/>
        </w:rPr>
        <w:t>advantages, differentiators</w:t>
      </w:r>
      <w:r w:rsidRPr="41E5830E">
        <w:rPr>
          <w:color w:val="7030A0"/>
          <w:sz w:val="24"/>
          <w:szCs w:val="24"/>
        </w:rPr>
        <w:t>)</w:t>
      </w:r>
    </w:p>
    <w:p w14:paraId="1600CEF1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 xml:space="preserve">The HBA empowers industry women to advance their careers and gives companies a competitive edge. The HBA’s radical hospitality and commitment to gender </w:t>
      </w:r>
      <w:r w:rsidRPr="2C40493A">
        <w:rPr>
          <w:color w:val="FF0000"/>
          <w:sz w:val="24"/>
          <w:szCs w:val="24"/>
        </w:rPr>
        <w:t xml:space="preserve">equity </w:t>
      </w:r>
      <w:r w:rsidRPr="2C40493A">
        <w:rPr>
          <w:sz w:val="24"/>
          <w:szCs w:val="24"/>
        </w:rPr>
        <w:t>create a united force for change that advances the business of healthcare.</w:t>
      </w:r>
    </w:p>
    <w:p w14:paraId="380FB69D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sz w:val="24"/>
          <w:szCs w:val="24"/>
        </w:rPr>
      </w:pPr>
      <w:r w:rsidRPr="41E5830E">
        <w:rPr>
          <w:b/>
          <w:bCs/>
          <w:color w:val="7030A0"/>
          <w:sz w:val="28"/>
          <w:szCs w:val="28"/>
        </w:rPr>
        <w:t>Key Target Audiences:</w:t>
      </w:r>
      <w:r w:rsidRPr="41E5830E">
        <w:rPr>
          <w:b/>
          <w:bCs/>
          <w:sz w:val="24"/>
          <w:szCs w:val="24"/>
        </w:rPr>
        <w:t xml:space="preserve"> </w:t>
      </w:r>
      <w:r w:rsidRPr="41E5830E">
        <w:rPr>
          <w:color w:val="7030A0"/>
          <w:sz w:val="24"/>
          <w:szCs w:val="24"/>
        </w:rPr>
        <w:t>(</w:t>
      </w:r>
      <w:r w:rsidRPr="41E5830E">
        <w:rPr>
          <w:i/>
          <w:iCs/>
          <w:color w:val="7030A0"/>
          <w:sz w:val="24"/>
          <w:szCs w:val="24"/>
        </w:rPr>
        <w:t>stakeholders, clients</w:t>
      </w:r>
      <w:r w:rsidRPr="41E5830E">
        <w:rPr>
          <w:color w:val="7030A0"/>
          <w:sz w:val="24"/>
          <w:szCs w:val="24"/>
        </w:rPr>
        <w:t>)</w:t>
      </w:r>
    </w:p>
    <w:p w14:paraId="4DDD6E51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Customer – Corporate Partners (gender collaborative, designees)</w:t>
      </w:r>
    </w:p>
    <w:p w14:paraId="42DDE5A1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Member – Individuals (standard, age 30 and under)</w:t>
      </w:r>
    </w:p>
    <w:p w14:paraId="55BF20E9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Member – Volunteers (GCC, regions, chapters, affinity groups, mentors)</w:t>
      </w:r>
    </w:p>
    <w:p w14:paraId="205E792B" w14:textId="4351373E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6DF43E01">
        <w:rPr>
          <w:sz w:val="24"/>
          <w:szCs w:val="24"/>
        </w:rPr>
        <w:t>Advocate – Under-estimated Women (women of color, ethnic groups, LGBTQ+)</w:t>
      </w:r>
    </w:p>
    <w:p w14:paraId="635B1706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Advocate – Male Allies (c-level, senior executives)</w:t>
      </w:r>
    </w:p>
    <w:p w14:paraId="388F280F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Advocate – Partner Organizations (who share similar missions)</w:t>
      </w:r>
    </w:p>
    <w:p w14:paraId="670089FC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b/>
          <w:bCs/>
          <w:color w:val="7030A0"/>
          <w:sz w:val="28"/>
          <w:szCs w:val="28"/>
        </w:rPr>
        <w:t>Tone of Voice:</w:t>
      </w:r>
      <w:r w:rsidRPr="2C40493A">
        <w:rPr>
          <w:sz w:val="24"/>
          <w:szCs w:val="24"/>
        </w:rPr>
        <w:t xml:space="preserve"> </w:t>
      </w:r>
      <w:r w:rsidRPr="2C40493A">
        <w:rPr>
          <w:color w:val="7030A0"/>
          <w:sz w:val="24"/>
          <w:szCs w:val="24"/>
        </w:rPr>
        <w:t>(</w:t>
      </w:r>
      <w:r w:rsidRPr="2C40493A">
        <w:rPr>
          <w:i/>
          <w:iCs/>
          <w:color w:val="7030A0"/>
          <w:sz w:val="24"/>
          <w:szCs w:val="24"/>
        </w:rPr>
        <w:t>our character</w:t>
      </w:r>
      <w:r w:rsidRPr="2C40493A">
        <w:rPr>
          <w:color w:val="7030A0"/>
          <w:sz w:val="24"/>
          <w:szCs w:val="24"/>
        </w:rPr>
        <w:t>)</w:t>
      </w:r>
    </w:p>
    <w:p w14:paraId="1ABA6DC7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Credible, progressive, engaging, innovative, smart, confident, energetic, sophisticated, friendly, optimistic, fresh, intelligent, tech-savvy, dedicated, contemporary, resilient, inclusive, established, agile, fast-paced, young, visionary, personable, caring</w:t>
      </w:r>
    </w:p>
    <w:p w14:paraId="7D122DFA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color w:val="000000" w:themeColor="text1"/>
          <w:sz w:val="24"/>
          <w:szCs w:val="24"/>
        </w:rPr>
      </w:pPr>
      <w:r w:rsidRPr="2C40493A">
        <w:rPr>
          <w:b/>
          <w:bCs/>
          <w:color w:val="7030A0"/>
          <w:sz w:val="28"/>
          <w:szCs w:val="28"/>
        </w:rPr>
        <w:t xml:space="preserve">High-level Narrative: </w:t>
      </w:r>
      <w:r w:rsidRPr="2C40493A">
        <w:rPr>
          <w:color w:val="7030A0"/>
          <w:sz w:val="24"/>
          <w:szCs w:val="24"/>
        </w:rPr>
        <w:t>(</w:t>
      </w:r>
      <w:r w:rsidRPr="2C40493A">
        <w:rPr>
          <w:i/>
          <w:iCs/>
          <w:color w:val="7030A0"/>
          <w:sz w:val="24"/>
          <w:szCs w:val="24"/>
        </w:rPr>
        <w:t>top level message</w:t>
      </w:r>
      <w:r w:rsidRPr="2C40493A">
        <w:rPr>
          <w:color w:val="7030A0"/>
          <w:sz w:val="24"/>
          <w:szCs w:val="24"/>
        </w:rPr>
        <w:t>)</w:t>
      </w:r>
    </w:p>
    <w:p w14:paraId="3D7AC2FC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color w:val="000000" w:themeColor="text1"/>
          <w:sz w:val="24"/>
          <w:szCs w:val="24"/>
        </w:rPr>
      </w:pPr>
      <w:r w:rsidRPr="2C40493A">
        <w:rPr>
          <w:sz w:val="24"/>
          <w:szCs w:val="24"/>
        </w:rPr>
        <w:t xml:space="preserve">When members of the HBA come together, it’s with a shared purpose: to be a united force for change. We connect diverse groups of both women and men, across all healthcare disciplines. By taking focused action to advance our mission, we’re creating a powerful movement that directly drives professional opportunity and corporate </w:t>
      </w:r>
      <w:r w:rsidRPr="003D1DF0">
        <w:rPr>
          <w:sz w:val="24"/>
          <w:szCs w:val="24"/>
        </w:rPr>
        <w:t>growth. We believe that by joining forces in the relentless pursuit of gender equity, we are doing more than uniting individuals – we are strengthening the business of healthcare</w:t>
      </w:r>
      <w:r w:rsidRPr="2C40493A">
        <w:rPr>
          <w:sz w:val="24"/>
          <w:szCs w:val="24"/>
        </w:rPr>
        <w:t>.</w:t>
      </w:r>
    </w:p>
    <w:p w14:paraId="29971E6E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b/>
          <w:bCs/>
          <w:color w:val="7030A0"/>
          <w:sz w:val="28"/>
          <w:szCs w:val="28"/>
        </w:rPr>
        <w:t xml:space="preserve">Key Messages + Supporting Points: </w:t>
      </w:r>
      <w:r w:rsidRPr="2C40493A">
        <w:rPr>
          <w:color w:val="7030A0"/>
          <w:sz w:val="24"/>
          <w:szCs w:val="24"/>
        </w:rPr>
        <w:t>(</w:t>
      </w:r>
      <w:r w:rsidRPr="2C40493A">
        <w:rPr>
          <w:i/>
          <w:iCs/>
          <w:color w:val="7030A0"/>
          <w:sz w:val="24"/>
          <w:szCs w:val="24"/>
        </w:rPr>
        <w:t>value prop messaging + proof points/KPIs</w:t>
      </w:r>
      <w:r w:rsidRPr="2C40493A">
        <w:rPr>
          <w:color w:val="7030A0"/>
          <w:sz w:val="24"/>
          <w:szCs w:val="24"/>
        </w:rPr>
        <w:t>)</w:t>
      </w:r>
    </w:p>
    <w:p w14:paraId="2577367B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sz w:val="24"/>
          <w:szCs w:val="24"/>
        </w:rPr>
      </w:pPr>
      <w:r w:rsidRPr="08C9A0FE">
        <w:rPr>
          <w:sz w:val="24"/>
          <w:szCs w:val="24"/>
        </w:rPr>
        <w:t>HBA Central: (</w:t>
      </w:r>
      <w:r w:rsidRPr="08C9A0FE">
        <w:rPr>
          <w:i/>
          <w:iCs/>
          <w:sz w:val="24"/>
          <w:szCs w:val="24"/>
        </w:rPr>
        <w:t>Who we are; what we do; where we’re headed; how we’re getting there; how we make a difference</w:t>
      </w:r>
      <w:r w:rsidRPr="08C9A0FE">
        <w:rPr>
          <w:sz w:val="24"/>
          <w:szCs w:val="24"/>
        </w:rPr>
        <w:t>)</w:t>
      </w:r>
    </w:p>
    <w:p w14:paraId="6971E253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  <w:u w:val="single"/>
        </w:rPr>
        <w:lastRenderedPageBreak/>
        <w:t>Inclusion</w:t>
      </w:r>
      <w:r w:rsidRPr="2C40493A">
        <w:rPr>
          <w:sz w:val="24"/>
          <w:szCs w:val="24"/>
        </w:rPr>
        <w:t>: Our strength comes from our diverse partnerships. We drive change by uniting women and men of all backgrounds in a shared purpose – offering everyone a voice and a seat at the table.</w:t>
      </w:r>
    </w:p>
    <w:p w14:paraId="51047B98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  <w:u w:val="single"/>
        </w:rPr>
        <w:t>Radical Hospitality</w:t>
      </w:r>
      <w:r w:rsidRPr="2C40493A">
        <w:rPr>
          <w:sz w:val="24"/>
          <w:szCs w:val="24"/>
        </w:rPr>
        <w:t>: By building a supportive and welcoming atmosphere, we create a genuine sense of unity among all our members. Through deeper and more meaningful connections, we strengthen our efforts toward change.</w:t>
      </w:r>
    </w:p>
    <w:p w14:paraId="34065035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  <w:u w:val="single"/>
        </w:rPr>
        <w:t>Professional Enrichment</w:t>
      </w:r>
      <w:r w:rsidRPr="2C40493A">
        <w:rPr>
          <w:sz w:val="24"/>
          <w:szCs w:val="24"/>
        </w:rPr>
        <w:t>: We create opportunities for our members to grow their skill sets in an open and supportive environment, promoting global change through individual advancement.</w:t>
      </w:r>
    </w:p>
    <w:p w14:paraId="713FE0DC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08C9A0FE">
        <w:rPr>
          <w:sz w:val="24"/>
          <w:szCs w:val="24"/>
          <w:u w:val="single"/>
        </w:rPr>
        <w:t>Business Growth</w:t>
      </w:r>
      <w:r w:rsidRPr="08C9A0FE">
        <w:rPr>
          <w:sz w:val="24"/>
          <w:szCs w:val="24"/>
        </w:rPr>
        <w:t xml:space="preserve">: We unite diverse viewpoints and areas of expertise, understanding that gender </w:t>
      </w:r>
      <w:r w:rsidRPr="08C9A0FE">
        <w:rPr>
          <w:color w:val="FF0000"/>
          <w:sz w:val="24"/>
          <w:szCs w:val="24"/>
        </w:rPr>
        <w:t xml:space="preserve">parity </w:t>
      </w:r>
      <w:r w:rsidRPr="08C9A0FE">
        <w:rPr>
          <w:sz w:val="24"/>
          <w:szCs w:val="24"/>
        </w:rPr>
        <w:t xml:space="preserve">in the healthcare &amp; life </w:t>
      </w:r>
      <w:r w:rsidRPr="08C9A0FE">
        <w:rPr>
          <w:color w:val="FF0000"/>
          <w:sz w:val="24"/>
          <w:szCs w:val="24"/>
        </w:rPr>
        <w:t>sciences industry</w:t>
      </w:r>
      <w:r w:rsidRPr="08C9A0FE">
        <w:rPr>
          <w:sz w:val="24"/>
          <w:szCs w:val="24"/>
        </w:rPr>
        <w:t xml:space="preserve"> is a vital change – not only for individual advancement, but for corporate success.</w:t>
      </w:r>
    </w:p>
    <w:p w14:paraId="3AA24F6F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>Customer – Corporate Partners:</w:t>
      </w:r>
    </w:p>
    <w:p w14:paraId="7FCE245F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 xml:space="preserve">Uniting around the changing face of healthcare is the key to a competitive edge. And it’s the smart business leader who anticipates that new direction. Through </w:t>
      </w:r>
      <w:r w:rsidRPr="00ED52C2">
        <w:rPr>
          <w:rFonts w:eastAsiaTheme="minorEastAsia"/>
          <w:sz w:val="24"/>
          <w:szCs w:val="24"/>
        </w:rPr>
        <w:t xml:space="preserve">the HBA, </w:t>
      </w:r>
      <w:r w:rsidRPr="2C40493A">
        <w:rPr>
          <w:rFonts w:eastAsiaTheme="minorEastAsia"/>
          <w:sz w:val="24"/>
          <w:szCs w:val="24"/>
        </w:rPr>
        <w:t>you’ll connect with the diverse industry voices who will be the architects of this shift – supporting your long-term growth and bolstering your success.</w:t>
      </w:r>
    </w:p>
    <w:p w14:paraId="2256428E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>Join the HBA ecosystem to experientially develop and accelerate your talent into the highest roles and help differentiate your company as a catalyst for achieving gender equality for health equity.</w:t>
      </w:r>
    </w:p>
    <w:p w14:paraId="624406BE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t>Who</w:t>
      </w:r>
      <w:r w:rsidRPr="2C40493A">
        <w:rPr>
          <w:rFonts w:eastAsiaTheme="minorEastAsia"/>
          <w:sz w:val="24"/>
          <w:szCs w:val="24"/>
        </w:rPr>
        <w:t xml:space="preserve">: The HBA is an international non-profit organization helping companies drive gender </w:t>
      </w:r>
      <w:r w:rsidRPr="2C40493A">
        <w:rPr>
          <w:rFonts w:eastAsiaTheme="minorEastAsia"/>
          <w:color w:val="FF0000"/>
          <w:sz w:val="24"/>
          <w:szCs w:val="24"/>
        </w:rPr>
        <w:t xml:space="preserve">equity </w:t>
      </w:r>
      <w:r w:rsidRPr="2C40493A">
        <w:rPr>
          <w:rFonts w:eastAsiaTheme="minorEastAsia"/>
          <w:sz w:val="24"/>
          <w:szCs w:val="24"/>
        </w:rPr>
        <w:t xml:space="preserve">in their organizations, which ultimately results in better business </w:t>
      </w:r>
      <w:proofErr w:type="gramStart"/>
      <w:r w:rsidRPr="2C40493A">
        <w:rPr>
          <w:rFonts w:eastAsiaTheme="minorEastAsia"/>
          <w:sz w:val="24"/>
          <w:szCs w:val="24"/>
        </w:rPr>
        <w:t>outcomes.</w:t>
      </w:r>
      <w:proofErr w:type="gramEnd"/>
    </w:p>
    <w:p w14:paraId="66C399F6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t>What</w:t>
      </w:r>
      <w:r w:rsidRPr="2C40493A">
        <w:rPr>
          <w:rFonts w:eastAsiaTheme="minorEastAsia"/>
          <w:sz w:val="24"/>
          <w:szCs w:val="24"/>
        </w:rPr>
        <w:t>: The HBA’s initiatives and community of industry leaders and peers help companies advance their women further, faster.</w:t>
      </w:r>
    </w:p>
    <w:p w14:paraId="78F664A1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t>Why</w:t>
      </w:r>
      <w:r w:rsidRPr="2C40493A">
        <w:rPr>
          <w:rFonts w:eastAsiaTheme="minorEastAsia"/>
          <w:sz w:val="24"/>
          <w:szCs w:val="24"/>
        </w:rPr>
        <w:t>: The HBA exists to accelerate the impact of women in the business of healthcare.</w:t>
      </w:r>
    </w:p>
    <w:p w14:paraId="1F7F74C5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t>Where</w:t>
      </w:r>
      <w:r w:rsidRPr="2C40493A">
        <w:rPr>
          <w:rFonts w:eastAsiaTheme="minorEastAsia"/>
          <w:sz w:val="24"/>
          <w:szCs w:val="24"/>
        </w:rPr>
        <w:t>: The HBA has an international presence. We partner with companies across the United States, Canada, and Europe, with more than 50 different chapters and affiliates.</w:t>
      </w:r>
    </w:p>
    <w:p w14:paraId="77AF5BD7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t>Result</w:t>
      </w:r>
      <w:r w:rsidRPr="2C40493A">
        <w:rPr>
          <w:rFonts w:eastAsiaTheme="minorEastAsia"/>
          <w:sz w:val="24"/>
          <w:szCs w:val="24"/>
        </w:rPr>
        <w:t>: When you partner with the HBA, you strengthen your company’s commitment to advancing women, enhance your competitive edge and become a catalyst for change.</w:t>
      </w:r>
    </w:p>
    <w:p w14:paraId="1D6342BD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>Member – Individuals / Volunteers:</w:t>
      </w:r>
    </w:p>
    <w:p w14:paraId="04041B6A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 xml:space="preserve">We connect you with other passionate healthcare &amp; life </w:t>
      </w:r>
      <w:r w:rsidRPr="2C40493A">
        <w:rPr>
          <w:rFonts w:eastAsiaTheme="minorEastAsia"/>
          <w:color w:val="FF0000"/>
          <w:sz w:val="24"/>
          <w:szCs w:val="24"/>
        </w:rPr>
        <w:t xml:space="preserve">sciences </w:t>
      </w:r>
      <w:r w:rsidRPr="2C40493A">
        <w:rPr>
          <w:rFonts w:eastAsiaTheme="minorEastAsia"/>
          <w:sz w:val="24"/>
          <w:szCs w:val="24"/>
        </w:rPr>
        <w:t xml:space="preserve">professionals with a shared commitment to gender </w:t>
      </w:r>
      <w:r w:rsidRPr="2C40493A">
        <w:rPr>
          <w:rFonts w:eastAsiaTheme="minorEastAsia"/>
          <w:color w:val="FF0000"/>
          <w:sz w:val="24"/>
          <w:szCs w:val="24"/>
        </w:rPr>
        <w:t>equity</w:t>
      </w:r>
      <w:r w:rsidRPr="2C40493A">
        <w:rPr>
          <w:rFonts w:eastAsiaTheme="minorEastAsia"/>
          <w:sz w:val="24"/>
          <w:szCs w:val="24"/>
        </w:rPr>
        <w:t>. By fostering a supportive and diverse environment, we give you freedom to explore new skills, advance your career, and be a catalyst for change.</w:t>
      </w:r>
    </w:p>
    <w:p w14:paraId="2C9C6150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t>Who</w:t>
      </w:r>
      <w:r w:rsidRPr="2C40493A">
        <w:rPr>
          <w:rFonts w:eastAsiaTheme="minorEastAsia"/>
          <w:sz w:val="24"/>
          <w:szCs w:val="24"/>
        </w:rPr>
        <w:t xml:space="preserve">: The HBA serves women in the business of healthcare who strive to advance their </w:t>
      </w:r>
      <w:proofErr w:type="gramStart"/>
      <w:r w:rsidRPr="2C40493A">
        <w:rPr>
          <w:rFonts w:eastAsiaTheme="minorEastAsia"/>
          <w:sz w:val="24"/>
          <w:szCs w:val="24"/>
        </w:rPr>
        <w:t>careers.</w:t>
      </w:r>
      <w:proofErr w:type="gramEnd"/>
    </w:p>
    <w:p w14:paraId="064E0F8F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lastRenderedPageBreak/>
        <w:t>What</w:t>
      </w:r>
      <w:r w:rsidRPr="2C40493A">
        <w:rPr>
          <w:rFonts w:eastAsiaTheme="minorEastAsia"/>
          <w:sz w:val="24"/>
          <w:szCs w:val="24"/>
        </w:rPr>
        <w:t>: The HBA offers career resources, volunteer opportunities and an invaluable network that empower women of all backgrounds to grow professionally.</w:t>
      </w:r>
    </w:p>
    <w:p w14:paraId="7BB79E16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t>Why</w:t>
      </w:r>
      <w:r w:rsidRPr="2C40493A">
        <w:rPr>
          <w:rFonts w:eastAsiaTheme="minorEastAsia"/>
          <w:sz w:val="24"/>
          <w:szCs w:val="24"/>
        </w:rPr>
        <w:t>: The HBA exists to accelerate the impact of women in the business of healthcare.</w:t>
      </w:r>
    </w:p>
    <w:p w14:paraId="4E38BA96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t>Where</w:t>
      </w:r>
      <w:r w:rsidRPr="2C40493A">
        <w:rPr>
          <w:rFonts w:eastAsiaTheme="minorEastAsia"/>
          <w:sz w:val="24"/>
          <w:szCs w:val="24"/>
        </w:rPr>
        <w:t xml:space="preserve">: The HBA has an international presence. We help </w:t>
      </w:r>
      <w:r w:rsidRPr="2C40493A">
        <w:rPr>
          <w:rFonts w:eastAsiaTheme="minorEastAsia"/>
          <w:color w:val="FF0000"/>
          <w:sz w:val="24"/>
          <w:szCs w:val="24"/>
        </w:rPr>
        <w:t xml:space="preserve">all </w:t>
      </w:r>
      <w:r w:rsidRPr="2C40493A">
        <w:rPr>
          <w:rFonts w:eastAsiaTheme="minorEastAsia"/>
          <w:sz w:val="24"/>
          <w:szCs w:val="24"/>
        </w:rPr>
        <w:t>women advance their careers in more than 50 different chapters and affiliates across the United States, Canada, and Europe.</w:t>
      </w:r>
    </w:p>
    <w:p w14:paraId="715AEB6C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  <w:u w:val="single"/>
        </w:rPr>
        <w:t>Result</w:t>
      </w:r>
      <w:r w:rsidRPr="2C40493A">
        <w:rPr>
          <w:rFonts w:eastAsiaTheme="minorEastAsia"/>
          <w:sz w:val="24"/>
          <w:szCs w:val="24"/>
        </w:rPr>
        <w:t xml:space="preserve">: When you are part of the HBA, you are empowered to advance your career, your company, and gender </w:t>
      </w:r>
      <w:r w:rsidRPr="2C40493A">
        <w:rPr>
          <w:rFonts w:eastAsiaTheme="minorEastAsia"/>
          <w:color w:val="FF0000"/>
          <w:sz w:val="24"/>
          <w:szCs w:val="24"/>
        </w:rPr>
        <w:t xml:space="preserve">equity </w:t>
      </w:r>
      <w:r w:rsidRPr="2C40493A">
        <w:rPr>
          <w:rFonts w:eastAsiaTheme="minorEastAsia"/>
          <w:sz w:val="24"/>
          <w:szCs w:val="24"/>
        </w:rPr>
        <w:t>as a catalyst for change across the business of healthcare.</w:t>
      </w:r>
    </w:p>
    <w:p w14:paraId="480693C2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>Advocate – Under-represented Women:</w:t>
      </w:r>
    </w:p>
    <w:p w14:paraId="3F5F4754" w14:textId="53957730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 xml:space="preserve">Join the HBA community of </w:t>
      </w:r>
      <w:r w:rsidR="00F61DBD">
        <w:rPr>
          <w:rFonts w:eastAsiaTheme="minorEastAsia"/>
          <w:sz w:val="24"/>
          <w:szCs w:val="24"/>
        </w:rPr>
        <w:t>more than</w:t>
      </w:r>
      <w:r w:rsidRPr="2C40493A">
        <w:rPr>
          <w:rFonts w:eastAsiaTheme="minorEastAsia"/>
          <w:sz w:val="24"/>
          <w:szCs w:val="24"/>
        </w:rPr>
        <w:t xml:space="preserve"> 13,000 members who offer accessibility, connections, and inclusive opportunities for all women at all levels to advance their career and achieve gender equality in the healthcare and life sciences industry.</w:t>
      </w:r>
    </w:p>
    <w:p w14:paraId="454030CA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>Advocate – Male Allies:</w:t>
      </w:r>
    </w:p>
    <w:p w14:paraId="4A9C95F7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>Pay it forward by influencing change in the healthcare and life sciences business and driving health equity. Invest in women and accelerate gender equality in the healthcare business.</w:t>
      </w:r>
    </w:p>
    <w:p w14:paraId="743203BD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>Advocate – Partners:</w:t>
      </w:r>
    </w:p>
    <w:p w14:paraId="3DC64FCA" w14:textId="1E5C798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 xml:space="preserve">Partner with a like-minded community of </w:t>
      </w:r>
      <w:r w:rsidR="00F61DBD">
        <w:rPr>
          <w:rFonts w:eastAsiaTheme="minorEastAsia"/>
          <w:sz w:val="24"/>
          <w:szCs w:val="24"/>
        </w:rPr>
        <w:t>more than</w:t>
      </w:r>
      <w:r w:rsidRPr="2C40493A">
        <w:rPr>
          <w:rFonts w:eastAsiaTheme="minorEastAsia"/>
          <w:sz w:val="24"/>
          <w:szCs w:val="24"/>
        </w:rPr>
        <w:t xml:space="preserve"> 13,000 members who provide accessibility, connections, and inclusive opportunities for all women to advance their career and achieve gender equality in the healthcare and life sciences industry.</w:t>
      </w:r>
    </w:p>
    <w:p w14:paraId="7BEFC209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>Join forces with HBA to achieve our shared vision of advancing women to leadership positions in healthcare and life sciences, achieving gender equality for health equity and outcomes.</w:t>
      </w:r>
    </w:p>
    <w:p w14:paraId="37F3C250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b/>
          <w:bCs/>
          <w:color w:val="7030A0"/>
          <w:sz w:val="28"/>
          <w:szCs w:val="28"/>
        </w:rPr>
        <w:t xml:space="preserve">Taglines: </w:t>
      </w:r>
      <w:r w:rsidRPr="2C40493A">
        <w:rPr>
          <w:color w:val="7030A0"/>
          <w:sz w:val="24"/>
          <w:szCs w:val="24"/>
        </w:rPr>
        <w:t>(</w:t>
      </w:r>
      <w:r w:rsidRPr="2C40493A">
        <w:rPr>
          <w:i/>
          <w:iCs/>
          <w:color w:val="7030A0"/>
          <w:sz w:val="24"/>
          <w:szCs w:val="24"/>
        </w:rPr>
        <w:t>key words, campaign slogans</w:t>
      </w:r>
      <w:r w:rsidRPr="2C40493A">
        <w:rPr>
          <w:color w:val="7030A0"/>
          <w:sz w:val="24"/>
          <w:szCs w:val="24"/>
        </w:rPr>
        <w:t>)</w:t>
      </w:r>
    </w:p>
    <w:p w14:paraId="1D725866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color w:val="000000" w:themeColor="text1"/>
          <w:sz w:val="24"/>
          <w:szCs w:val="24"/>
        </w:rPr>
      </w:pPr>
      <w:r w:rsidRPr="2C40493A">
        <w:rPr>
          <w:sz w:val="24"/>
          <w:szCs w:val="24"/>
        </w:rPr>
        <w:t xml:space="preserve">Together, </w:t>
      </w:r>
      <w:proofErr w:type="gramStart"/>
      <w:r w:rsidRPr="2C40493A">
        <w:rPr>
          <w:sz w:val="24"/>
          <w:szCs w:val="24"/>
        </w:rPr>
        <w:t>We</w:t>
      </w:r>
      <w:proofErr w:type="gramEnd"/>
      <w:r w:rsidRPr="2C40493A">
        <w:rPr>
          <w:sz w:val="24"/>
          <w:szCs w:val="24"/>
        </w:rPr>
        <w:t xml:space="preserve"> are a United Force for Change</w:t>
      </w:r>
    </w:p>
    <w:p w14:paraId="46B5F2A8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b/>
          <w:bCs/>
          <w:color w:val="7030A0"/>
          <w:sz w:val="28"/>
          <w:szCs w:val="28"/>
        </w:rPr>
        <w:t xml:space="preserve">Story Examples: </w:t>
      </w:r>
      <w:r w:rsidRPr="2C40493A">
        <w:rPr>
          <w:color w:val="7030A0"/>
          <w:sz w:val="24"/>
          <w:szCs w:val="24"/>
        </w:rPr>
        <w:t>(</w:t>
      </w:r>
      <w:r w:rsidRPr="2C40493A">
        <w:rPr>
          <w:i/>
          <w:iCs/>
          <w:color w:val="7030A0"/>
          <w:sz w:val="24"/>
          <w:szCs w:val="24"/>
        </w:rPr>
        <w:t>quotes, testimonials</w:t>
      </w:r>
      <w:r w:rsidRPr="2C40493A">
        <w:rPr>
          <w:color w:val="7030A0"/>
          <w:sz w:val="24"/>
          <w:szCs w:val="24"/>
        </w:rPr>
        <w:t>)</w:t>
      </w:r>
    </w:p>
    <w:p w14:paraId="4D2AFA50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 xml:space="preserve">Customer – Corporate Partners: </w:t>
      </w:r>
    </w:p>
    <w:p w14:paraId="04D19C64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“I appreciate that HBA spans many industries from hospital administration to healthcare marketing and communications agencies, providing wide exposure for my company”</w:t>
      </w:r>
    </w:p>
    <w:p w14:paraId="78696D2F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“I want my employees to join HBA because companies with gender equity have more valuable, diverse perspectives at the leadership level, which leads to higher profitability and better business outcomes”</w:t>
      </w:r>
    </w:p>
    <w:p w14:paraId="7F8EA180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>“Our internal women’s network works in tandem with the HBA”</w:t>
      </w:r>
    </w:p>
    <w:p w14:paraId="1DD6AE67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>“As a smaller org, we rely on HBA programming and resources as internal professional development tools”</w:t>
      </w:r>
    </w:p>
    <w:p w14:paraId="4FED657B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>“As a larger org, we partner with HBA to expand our voice and impact on the issue of gender equality”</w:t>
      </w:r>
    </w:p>
    <w:p w14:paraId="615B0523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lastRenderedPageBreak/>
        <w:t xml:space="preserve">Member - Individual: </w:t>
      </w:r>
    </w:p>
    <w:p w14:paraId="7BE0E74D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“I value the network of women and mentorship opportunities”</w:t>
      </w:r>
    </w:p>
    <w:p w14:paraId="7E168222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“I associate with peers to learn best practices and get advice”</w:t>
      </w:r>
    </w:p>
    <w:p w14:paraId="408B5AA5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 xml:space="preserve">Member – Volunteer: </w:t>
      </w:r>
    </w:p>
    <w:p w14:paraId="3D21555E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sz w:val="24"/>
          <w:szCs w:val="24"/>
        </w:rPr>
        <w:t>“I appreciate the professional development skills gained when volunteering”</w:t>
      </w:r>
    </w:p>
    <w:p w14:paraId="42D4C06E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>Advocate – Under-represented Women:</w:t>
      </w:r>
    </w:p>
    <w:p w14:paraId="76E70829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>Add</w:t>
      </w:r>
    </w:p>
    <w:p w14:paraId="183102AF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>Advocate – Male Allies:</w:t>
      </w:r>
    </w:p>
    <w:p w14:paraId="2B40BBBB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>Add</w:t>
      </w:r>
    </w:p>
    <w:p w14:paraId="6D6ECBB3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sz w:val="24"/>
          <w:szCs w:val="24"/>
        </w:rPr>
        <w:t>Advocate – Partners:</w:t>
      </w:r>
    </w:p>
    <w:p w14:paraId="4E8978E7" w14:textId="77777777" w:rsidR="005E5CDF" w:rsidRDefault="005E5CDF" w:rsidP="005E5CDF">
      <w:pPr>
        <w:pStyle w:val="ListParagraph"/>
        <w:numPr>
          <w:ilvl w:val="2"/>
          <w:numId w:val="67"/>
        </w:numPr>
        <w:spacing w:after="160" w:line="259" w:lineRule="auto"/>
        <w:rPr>
          <w:rFonts w:eastAsiaTheme="minorEastAsia"/>
          <w:sz w:val="24"/>
          <w:szCs w:val="24"/>
        </w:rPr>
      </w:pPr>
      <w:r w:rsidRPr="2C40493A">
        <w:rPr>
          <w:rFonts w:eastAsiaTheme="minorEastAsia"/>
          <w:sz w:val="24"/>
          <w:szCs w:val="24"/>
        </w:rPr>
        <w:t>Add</w:t>
      </w:r>
    </w:p>
    <w:p w14:paraId="0AF01EE5" w14:textId="77777777" w:rsidR="005E5CDF" w:rsidRDefault="005E5CDF" w:rsidP="005E5CDF">
      <w:pPr>
        <w:pStyle w:val="ListParagraph"/>
        <w:numPr>
          <w:ilvl w:val="0"/>
          <w:numId w:val="67"/>
        </w:numPr>
        <w:spacing w:after="160" w:line="259" w:lineRule="auto"/>
        <w:rPr>
          <w:sz w:val="24"/>
          <w:szCs w:val="24"/>
        </w:rPr>
      </w:pPr>
      <w:r w:rsidRPr="2C40493A">
        <w:rPr>
          <w:b/>
          <w:bCs/>
          <w:color w:val="7030A0"/>
          <w:sz w:val="28"/>
          <w:szCs w:val="28"/>
        </w:rPr>
        <w:t>Other:</w:t>
      </w:r>
      <w:r w:rsidRPr="2C40493A">
        <w:rPr>
          <w:sz w:val="24"/>
          <w:szCs w:val="24"/>
        </w:rPr>
        <w:t xml:space="preserve"> </w:t>
      </w:r>
      <w:r w:rsidRPr="2C40493A">
        <w:rPr>
          <w:color w:val="7030A0"/>
          <w:sz w:val="24"/>
          <w:szCs w:val="24"/>
        </w:rPr>
        <w:t>(</w:t>
      </w:r>
      <w:r w:rsidRPr="2C40493A">
        <w:rPr>
          <w:i/>
          <w:iCs/>
          <w:color w:val="7030A0"/>
          <w:sz w:val="24"/>
          <w:szCs w:val="24"/>
        </w:rPr>
        <w:t>social media handles, hashtags</w:t>
      </w:r>
      <w:r w:rsidRPr="2C40493A">
        <w:rPr>
          <w:color w:val="7030A0"/>
          <w:sz w:val="24"/>
          <w:szCs w:val="24"/>
        </w:rPr>
        <w:t>)</w:t>
      </w:r>
    </w:p>
    <w:p w14:paraId="38DDFD06" w14:textId="77777777" w:rsidR="005E5CDF" w:rsidRDefault="005E5CDF" w:rsidP="005E5CDF">
      <w:pPr>
        <w:pStyle w:val="ListParagraph"/>
        <w:numPr>
          <w:ilvl w:val="1"/>
          <w:numId w:val="67"/>
        </w:numPr>
        <w:spacing w:after="160" w:line="259" w:lineRule="auto"/>
        <w:rPr>
          <w:color w:val="000000" w:themeColor="text1"/>
          <w:sz w:val="24"/>
          <w:szCs w:val="24"/>
        </w:rPr>
      </w:pPr>
      <w:r w:rsidRPr="2C40493A">
        <w:rPr>
          <w:sz w:val="24"/>
          <w:szCs w:val="24"/>
        </w:rPr>
        <w:t>Social Media: Add</w:t>
      </w:r>
    </w:p>
    <w:p w14:paraId="3740B41C" w14:textId="77777777" w:rsidR="005E5CDF" w:rsidRDefault="00D35E9E" w:rsidP="005E5CDF">
      <w:pPr>
        <w:pStyle w:val="ListParagraph"/>
        <w:numPr>
          <w:ilvl w:val="1"/>
          <w:numId w:val="67"/>
        </w:numPr>
        <w:spacing w:after="160" w:line="259" w:lineRule="auto"/>
        <w:rPr>
          <w:color w:val="000000" w:themeColor="text1"/>
          <w:sz w:val="24"/>
          <w:szCs w:val="24"/>
        </w:rPr>
      </w:pPr>
      <w:hyperlink r:id="rId11">
        <w:r w:rsidR="005E5CDF" w:rsidRPr="2C40493A">
          <w:rPr>
            <w:rStyle w:val="Hyperlink"/>
            <w:sz w:val="24"/>
            <w:szCs w:val="24"/>
          </w:rPr>
          <w:t>Style Guide</w:t>
        </w:r>
      </w:hyperlink>
    </w:p>
    <w:p w14:paraId="484A6359" w14:textId="77777777" w:rsidR="005E5CDF" w:rsidRDefault="00D35E9E" w:rsidP="005E5CDF">
      <w:pPr>
        <w:pStyle w:val="ListParagraph"/>
        <w:numPr>
          <w:ilvl w:val="1"/>
          <w:numId w:val="67"/>
        </w:numPr>
        <w:spacing w:after="160" w:line="259" w:lineRule="auto"/>
        <w:rPr>
          <w:color w:val="000000" w:themeColor="text1"/>
          <w:sz w:val="24"/>
          <w:szCs w:val="24"/>
        </w:rPr>
      </w:pPr>
      <w:hyperlink r:id="rId12">
        <w:r w:rsidR="005E5CDF" w:rsidRPr="2C40493A">
          <w:rPr>
            <w:rStyle w:val="Hyperlink"/>
            <w:sz w:val="24"/>
            <w:szCs w:val="24"/>
          </w:rPr>
          <w:t>Brand Guidelines</w:t>
        </w:r>
      </w:hyperlink>
    </w:p>
    <w:p w14:paraId="68D22A9E" w14:textId="77777777" w:rsidR="005E5CDF" w:rsidRDefault="005E5CDF" w:rsidP="005E5CDF">
      <w:pPr>
        <w:rPr>
          <w:sz w:val="28"/>
          <w:szCs w:val="28"/>
        </w:rPr>
      </w:pPr>
    </w:p>
    <w:p w14:paraId="6F03F040" w14:textId="5C0C7199" w:rsidR="001F1573" w:rsidRDefault="001F1573" w:rsidP="00184C0E"/>
    <w:p w14:paraId="646ED791" w14:textId="11D4EA3B" w:rsidR="005E5CDF" w:rsidRDefault="005E5CDF" w:rsidP="005E5CDF">
      <w:pPr>
        <w:jc w:val="center"/>
      </w:pPr>
      <w:r>
        <w:t>###</w:t>
      </w:r>
    </w:p>
    <w:p w14:paraId="20F35FFC" w14:textId="33B5F7C7" w:rsidR="006E107A" w:rsidRPr="006E107A" w:rsidRDefault="006E107A" w:rsidP="006E107A"/>
    <w:p w14:paraId="66EF4DBB" w14:textId="0585E0DE" w:rsidR="006E107A" w:rsidRPr="006E107A" w:rsidRDefault="006E107A" w:rsidP="006E107A"/>
    <w:p w14:paraId="7C1067A2" w14:textId="1C649A87" w:rsidR="006E107A" w:rsidRPr="006E107A" w:rsidRDefault="006E107A" w:rsidP="006E107A"/>
    <w:p w14:paraId="5A88FD71" w14:textId="546FAE11" w:rsidR="006E107A" w:rsidRPr="006E107A" w:rsidRDefault="006E107A" w:rsidP="006E107A"/>
    <w:p w14:paraId="5B75B018" w14:textId="4CF17477" w:rsidR="006E107A" w:rsidRPr="006E107A" w:rsidRDefault="006E107A" w:rsidP="006E107A"/>
    <w:p w14:paraId="660DDAB6" w14:textId="3C8C5E05" w:rsidR="006E107A" w:rsidRPr="006E107A" w:rsidRDefault="006E107A" w:rsidP="006E107A">
      <w:pPr>
        <w:tabs>
          <w:tab w:val="left" w:pos="8727"/>
        </w:tabs>
      </w:pPr>
      <w:r>
        <w:tab/>
      </w:r>
    </w:p>
    <w:sectPr w:rsidR="006E107A" w:rsidRPr="006E107A" w:rsidSect="003435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6657" w14:textId="77777777" w:rsidR="00EB1B32" w:rsidRDefault="00EB1B32" w:rsidP="00203A60">
      <w:pPr>
        <w:spacing w:after="0" w:line="240" w:lineRule="auto"/>
      </w:pPr>
      <w:r>
        <w:separator/>
      </w:r>
    </w:p>
  </w:endnote>
  <w:endnote w:type="continuationSeparator" w:id="0">
    <w:p w14:paraId="1C684EAC" w14:textId="77777777" w:rsidR="00EB1B32" w:rsidRDefault="00EB1B32" w:rsidP="0020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E3F" w14:textId="77777777" w:rsidR="006E107A" w:rsidRDefault="006E1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3F57" w14:textId="76D3CDD6" w:rsidR="00343544" w:rsidRPr="006E107A" w:rsidRDefault="006E107A" w:rsidP="006E107A">
    <w:pPr>
      <w:pStyle w:val="Foot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68C8553" wp14:editId="227D872D">
          <wp:simplePos x="0" y="0"/>
          <wp:positionH relativeFrom="column">
            <wp:posOffset>5423747</wp:posOffset>
          </wp:positionH>
          <wp:positionV relativeFrom="paragraph">
            <wp:posOffset>162772</wp:posOffset>
          </wp:positionV>
          <wp:extent cx="1385596" cy="270933"/>
          <wp:effectExtent l="0" t="0" r="508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96" cy="270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7EC8" w14:textId="3804373A" w:rsidR="00343544" w:rsidRDefault="00343544">
    <w:pPr>
      <w:pStyle w:val="Footer"/>
    </w:pPr>
    <w:r>
      <w:rPr>
        <w:noProof/>
      </w:rPr>
      <w:drawing>
        <wp:inline distT="0" distB="0" distL="0" distR="0" wp14:anchorId="14C7786D" wp14:editId="48678822">
          <wp:extent cx="6399276" cy="941070"/>
          <wp:effectExtent l="0" t="0" r="190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_HBA_strategic_pla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276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8D03" w14:textId="77777777" w:rsidR="00EB1B32" w:rsidRDefault="00EB1B32" w:rsidP="00203A60">
      <w:pPr>
        <w:spacing w:after="0" w:line="240" w:lineRule="auto"/>
      </w:pPr>
      <w:r>
        <w:separator/>
      </w:r>
    </w:p>
  </w:footnote>
  <w:footnote w:type="continuationSeparator" w:id="0">
    <w:p w14:paraId="7495E0AD" w14:textId="77777777" w:rsidR="00EB1B32" w:rsidRDefault="00EB1B32" w:rsidP="0020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E1D9" w14:textId="77777777" w:rsidR="006E107A" w:rsidRDefault="006E1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FCB9" w14:textId="64BB5AED" w:rsidR="00343544" w:rsidRDefault="00343544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FE00B77" wp14:editId="6C6B7B86">
          <wp:simplePos x="0" y="0"/>
          <wp:positionH relativeFrom="page">
            <wp:align>left</wp:align>
          </wp:positionH>
          <wp:positionV relativeFrom="paragraph">
            <wp:posOffset>-448733</wp:posOffset>
          </wp:positionV>
          <wp:extent cx="8125431" cy="625033"/>
          <wp:effectExtent l="0" t="0" r="0" b="381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0" b="6410"/>
                  <a:stretch>
                    <a:fillRect/>
                  </a:stretch>
                </pic:blipFill>
                <pic:spPr bwMode="auto">
                  <a:xfrm>
                    <a:off x="0" y="0"/>
                    <a:ext cx="8125431" cy="625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5CD8" w14:textId="715DBD51" w:rsidR="00343544" w:rsidRDefault="00343544">
    <w:pPr>
      <w:pStyle w:val="Header"/>
    </w:pPr>
    <w:r>
      <w:rPr>
        <w:noProof/>
      </w:rPr>
      <w:drawing>
        <wp:inline distT="0" distB="0" distL="0" distR="0" wp14:anchorId="08419200" wp14:editId="442C17F4">
          <wp:extent cx="6400800" cy="112966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_HBA_strategic_pla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E7D"/>
    <w:multiLevelType w:val="hybridMultilevel"/>
    <w:tmpl w:val="F194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180"/>
    <w:multiLevelType w:val="hybridMultilevel"/>
    <w:tmpl w:val="D0304578"/>
    <w:lvl w:ilvl="0" w:tplc="AB2EA3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546F8"/>
    <w:multiLevelType w:val="hybridMultilevel"/>
    <w:tmpl w:val="DB5A8860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1C7"/>
    <w:multiLevelType w:val="hybridMultilevel"/>
    <w:tmpl w:val="CE24CD76"/>
    <w:lvl w:ilvl="0" w:tplc="BF0CD668">
      <w:start w:val="1"/>
      <w:numFmt w:val="decimal"/>
      <w:lvlText w:val="%1."/>
      <w:lvlJc w:val="left"/>
      <w:pPr>
        <w:ind w:left="720" w:hanging="360"/>
      </w:pPr>
    </w:lvl>
    <w:lvl w:ilvl="1" w:tplc="D5000702">
      <w:start w:val="1"/>
      <w:numFmt w:val="lowerLetter"/>
      <w:lvlText w:val="%2."/>
      <w:lvlJc w:val="left"/>
      <w:pPr>
        <w:ind w:left="1440" w:hanging="360"/>
      </w:pPr>
    </w:lvl>
    <w:lvl w:ilvl="2" w:tplc="3624634C">
      <w:start w:val="1"/>
      <w:numFmt w:val="lowerRoman"/>
      <w:lvlText w:val="%3."/>
      <w:lvlJc w:val="right"/>
      <w:pPr>
        <w:ind w:left="2160" w:hanging="180"/>
      </w:pPr>
    </w:lvl>
    <w:lvl w:ilvl="3" w:tplc="E946CDE2">
      <w:start w:val="1"/>
      <w:numFmt w:val="decimal"/>
      <w:lvlText w:val="%4."/>
      <w:lvlJc w:val="left"/>
      <w:pPr>
        <w:ind w:left="2880" w:hanging="360"/>
      </w:pPr>
    </w:lvl>
    <w:lvl w:ilvl="4" w:tplc="FD9605B6">
      <w:start w:val="1"/>
      <w:numFmt w:val="lowerLetter"/>
      <w:lvlText w:val="%5."/>
      <w:lvlJc w:val="left"/>
      <w:pPr>
        <w:ind w:left="3600" w:hanging="360"/>
      </w:pPr>
    </w:lvl>
    <w:lvl w:ilvl="5" w:tplc="85D6DF14">
      <w:start w:val="1"/>
      <w:numFmt w:val="lowerRoman"/>
      <w:lvlText w:val="%6."/>
      <w:lvlJc w:val="right"/>
      <w:pPr>
        <w:ind w:left="4320" w:hanging="180"/>
      </w:pPr>
    </w:lvl>
    <w:lvl w:ilvl="6" w:tplc="97DC5454">
      <w:start w:val="1"/>
      <w:numFmt w:val="decimal"/>
      <w:lvlText w:val="%7."/>
      <w:lvlJc w:val="left"/>
      <w:pPr>
        <w:ind w:left="5040" w:hanging="360"/>
      </w:pPr>
    </w:lvl>
    <w:lvl w:ilvl="7" w:tplc="99BAFF00">
      <w:start w:val="1"/>
      <w:numFmt w:val="lowerLetter"/>
      <w:lvlText w:val="%8."/>
      <w:lvlJc w:val="left"/>
      <w:pPr>
        <w:ind w:left="5760" w:hanging="360"/>
      </w:pPr>
    </w:lvl>
    <w:lvl w:ilvl="8" w:tplc="4A62E8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053"/>
    <w:multiLevelType w:val="hybridMultilevel"/>
    <w:tmpl w:val="07A48396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6BAD"/>
    <w:multiLevelType w:val="hybridMultilevel"/>
    <w:tmpl w:val="1A1CEA1A"/>
    <w:lvl w:ilvl="0" w:tplc="AB2EA330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0F9A4496"/>
    <w:multiLevelType w:val="hybridMultilevel"/>
    <w:tmpl w:val="EB98AD80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26E"/>
    <w:multiLevelType w:val="hybridMultilevel"/>
    <w:tmpl w:val="C512E268"/>
    <w:lvl w:ilvl="0" w:tplc="AB2EA330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11BA4CCC"/>
    <w:multiLevelType w:val="hybridMultilevel"/>
    <w:tmpl w:val="E87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41884"/>
    <w:multiLevelType w:val="hybridMultilevel"/>
    <w:tmpl w:val="5658D1CC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A67A7"/>
    <w:multiLevelType w:val="hybridMultilevel"/>
    <w:tmpl w:val="6CC8951C"/>
    <w:lvl w:ilvl="0" w:tplc="AB2EA33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B51627"/>
    <w:multiLevelType w:val="hybridMultilevel"/>
    <w:tmpl w:val="F4B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27520"/>
    <w:multiLevelType w:val="hybridMultilevel"/>
    <w:tmpl w:val="5C908720"/>
    <w:lvl w:ilvl="0" w:tplc="AB2EA330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16573A83"/>
    <w:multiLevelType w:val="hybridMultilevel"/>
    <w:tmpl w:val="E9B8F36A"/>
    <w:lvl w:ilvl="0" w:tplc="DA22D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66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099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3D08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80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61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A2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2D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26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75ED2"/>
    <w:multiLevelType w:val="hybridMultilevel"/>
    <w:tmpl w:val="F2CCFB9A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748AA"/>
    <w:multiLevelType w:val="hybridMultilevel"/>
    <w:tmpl w:val="DE341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E5A76"/>
    <w:multiLevelType w:val="hybridMultilevel"/>
    <w:tmpl w:val="6532B50C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747F6"/>
    <w:multiLevelType w:val="hybridMultilevel"/>
    <w:tmpl w:val="D2B052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353EBF"/>
    <w:multiLevelType w:val="hybridMultilevel"/>
    <w:tmpl w:val="C3E26C34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55C62"/>
    <w:multiLevelType w:val="hybridMultilevel"/>
    <w:tmpl w:val="F11E9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F4C90"/>
    <w:multiLevelType w:val="hybridMultilevel"/>
    <w:tmpl w:val="05DAFA3E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82331"/>
    <w:multiLevelType w:val="hybridMultilevel"/>
    <w:tmpl w:val="B000A37A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A39CE"/>
    <w:multiLevelType w:val="hybridMultilevel"/>
    <w:tmpl w:val="840E9166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D62C0"/>
    <w:multiLevelType w:val="hybridMultilevel"/>
    <w:tmpl w:val="72440CF0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E560B"/>
    <w:multiLevelType w:val="hybridMultilevel"/>
    <w:tmpl w:val="5BFA1B58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C2BC8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37694"/>
    <w:multiLevelType w:val="hybridMultilevel"/>
    <w:tmpl w:val="C07009E0"/>
    <w:lvl w:ilvl="0" w:tplc="C0867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EA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7757A1"/>
      </w:rPr>
    </w:lvl>
    <w:lvl w:ilvl="2" w:tplc="B2FC2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06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41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83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E9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0B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A3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AB6345"/>
    <w:multiLevelType w:val="hybridMultilevel"/>
    <w:tmpl w:val="442A85A2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C2BC8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141200"/>
    <w:multiLevelType w:val="hybridMultilevel"/>
    <w:tmpl w:val="9030F8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9362EDA"/>
    <w:multiLevelType w:val="hybridMultilevel"/>
    <w:tmpl w:val="BE74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71727"/>
    <w:multiLevelType w:val="hybridMultilevel"/>
    <w:tmpl w:val="CC042C88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23D9B"/>
    <w:multiLevelType w:val="hybridMultilevel"/>
    <w:tmpl w:val="5802CF90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E52405"/>
    <w:multiLevelType w:val="hybridMultilevel"/>
    <w:tmpl w:val="0EECBDD0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4B6C0D"/>
    <w:multiLevelType w:val="hybridMultilevel"/>
    <w:tmpl w:val="DA00C770"/>
    <w:lvl w:ilvl="0" w:tplc="AB2EA33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2285F42"/>
    <w:multiLevelType w:val="hybridMultilevel"/>
    <w:tmpl w:val="422CE7D0"/>
    <w:lvl w:ilvl="0" w:tplc="C0867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69CBE">
      <w:start w:val="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C2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06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41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83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E9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0B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A3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656D78"/>
    <w:multiLevelType w:val="hybridMultilevel"/>
    <w:tmpl w:val="DF9A923E"/>
    <w:lvl w:ilvl="0" w:tplc="AB2EA33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B7A662E"/>
    <w:multiLevelType w:val="hybridMultilevel"/>
    <w:tmpl w:val="920C79BA"/>
    <w:lvl w:ilvl="0" w:tplc="40C0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3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02F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554F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8D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41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E1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E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C6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DB51A8"/>
    <w:multiLevelType w:val="hybridMultilevel"/>
    <w:tmpl w:val="E35CDA98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95078B"/>
    <w:multiLevelType w:val="hybridMultilevel"/>
    <w:tmpl w:val="43EC08F4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2863C3"/>
    <w:multiLevelType w:val="hybridMultilevel"/>
    <w:tmpl w:val="F43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E82346"/>
    <w:multiLevelType w:val="hybridMultilevel"/>
    <w:tmpl w:val="009CD6EC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C2BC8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3D5C69"/>
    <w:multiLevelType w:val="hybridMultilevel"/>
    <w:tmpl w:val="E0E4405A"/>
    <w:lvl w:ilvl="0" w:tplc="C0867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EA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7757A1"/>
      </w:rPr>
    </w:lvl>
    <w:lvl w:ilvl="2" w:tplc="B2FC2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06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41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83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E9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0B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A3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060998"/>
    <w:multiLevelType w:val="hybridMultilevel"/>
    <w:tmpl w:val="68481790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27366"/>
    <w:multiLevelType w:val="hybridMultilevel"/>
    <w:tmpl w:val="D9227CCE"/>
    <w:lvl w:ilvl="0" w:tplc="AB2EA330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3" w15:restartNumberingAfterBreak="0">
    <w:nsid w:val="4EEE355B"/>
    <w:multiLevelType w:val="hybridMultilevel"/>
    <w:tmpl w:val="36B64308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330D49"/>
    <w:multiLevelType w:val="hybridMultilevel"/>
    <w:tmpl w:val="98B00708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FE4288"/>
    <w:multiLevelType w:val="hybridMultilevel"/>
    <w:tmpl w:val="391E93F6"/>
    <w:lvl w:ilvl="0" w:tplc="CBD4F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0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061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1C28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E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2F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6F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0D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65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787919"/>
    <w:multiLevelType w:val="hybridMultilevel"/>
    <w:tmpl w:val="0346E4F8"/>
    <w:lvl w:ilvl="0" w:tplc="C0867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EA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7757A1"/>
      </w:rPr>
    </w:lvl>
    <w:lvl w:ilvl="2" w:tplc="B2FC2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06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41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83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E9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0B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A3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726F2F"/>
    <w:multiLevelType w:val="hybridMultilevel"/>
    <w:tmpl w:val="5DE6B498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F34C22"/>
    <w:multiLevelType w:val="hybridMultilevel"/>
    <w:tmpl w:val="F1DE5850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D051C3"/>
    <w:multiLevelType w:val="hybridMultilevel"/>
    <w:tmpl w:val="B660111E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743BBD"/>
    <w:multiLevelType w:val="hybridMultilevel"/>
    <w:tmpl w:val="ED6024C8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9802E6"/>
    <w:multiLevelType w:val="hybridMultilevel"/>
    <w:tmpl w:val="BEF4204E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8566BE"/>
    <w:multiLevelType w:val="hybridMultilevel"/>
    <w:tmpl w:val="A1F22CFE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650DA6"/>
    <w:multiLevelType w:val="hybridMultilevel"/>
    <w:tmpl w:val="A3D844FC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7A139E"/>
    <w:multiLevelType w:val="hybridMultilevel"/>
    <w:tmpl w:val="6F7EC2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8637281"/>
    <w:multiLevelType w:val="hybridMultilevel"/>
    <w:tmpl w:val="1032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176A0E"/>
    <w:multiLevelType w:val="hybridMultilevel"/>
    <w:tmpl w:val="AE104CEE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B76D95"/>
    <w:multiLevelType w:val="hybridMultilevel"/>
    <w:tmpl w:val="7062C204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2264F5"/>
    <w:multiLevelType w:val="hybridMultilevel"/>
    <w:tmpl w:val="CBB43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AB1604"/>
    <w:multiLevelType w:val="hybridMultilevel"/>
    <w:tmpl w:val="8EA282F6"/>
    <w:lvl w:ilvl="0" w:tplc="996C4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8D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A61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502B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23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64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6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68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0C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C50082"/>
    <w:multiLevelType w:val="hybridMultilevel"/>
    <w:tmpl w:val="728E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EA3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757A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36663D"/>
    <w:multiLevelType w:val="hybridMultilevel"/>
    <w:tmpl w:val="E26C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D91319"/>
    <w:multiLevelType w:val="hybridMultilevel"/>
    <w:tmpl w:val="CF1018B0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9D6711"/>
    <w:multiLevelType w:val="hybridMultilevel"/>
    <w:tmpl w:val="77CC5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3F3FA4"/>
    <w:multiLevelType w:val="hybridMultilevel"/>
    <w:tmpl w:val="7F3C8640"/>
    <w:lvl w:ilvl="0" w:tplc="AB2EA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5C7FE2"/>
    <w:multiLevelType w:val="hybridMultilevel"/>
    <w:tmpl w:val="CDFA74AE"/>
    <w:lvl w:ilvl="0" w:tplc="AB2EA3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ED8002C"/>
    <w:multiLevelType w:val="hybridMultilevel"/>
    <w:tmpl w:val="91305D02"/>
    <w:lvl w:ilvl="0" w:tplc="AB2EA3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757A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8136166">
    <w:abstractNumId w:val="28"/>
  </w:num>
  <w:num w:numId="2" w16cid:durableId="1810125954">
    <w:abstractNumId w:val="33"/>
  </w:num>
  <w:num w:numId="3" w16cid:durableId="1473785805">
    <w:abstractNumId w:val="58"/>
  </w:num>
  <w:num w:numId="4" w16cid:durableId="1315259812">
    <w:abstractNumId w:val="54"/>
  </w:num>
  <w:num w:numId="5" w16cid:durableId="700059364">
    <w:abstractNumId w:val="19"/>
  </w:num>
  <w:num w:numId="6" w16cid:durableId="410784616">
    <w:abstractNumId w:val="27"/>
  </w:num>
  <w:num w:numId="7" w16cid:durableId="1157577664">
    <w:abstractNumId w:val="17"/>
  </w:num>
  <w:num w:numId="8" w16cid:durableId="1240939752">
    <w:abstractNumId w:val="63"/>
  </w:num>
  <w:num w:numId="9" w16cid:durableId="876428261">
    <w:abstractNumId w:val="15"/>
  </w:num>
  <w:num w:numId="10" w16cid:durableId="1426923528">
    <w:abstractNumId w:val="55"/>
  </w:num>
  <w:num w:numId="11" w16cid:durableId="1852837949">
    <w:abstractNumId w:val="65"/>
  </w:num>
  <w:num w:numId="12" w16cid:durableId="796408178">
    <w:abstractNumId w:val="20"/>
  </w:num>
  <w:num w:numId="13" w16cid:durableId="1912084032">
    <w:abstractNumId w:val="12"/>
  </w:num>
  <w:num w:numId="14" w16cid:durableId="1681541922">
    <w:abstractNumId w:val="5"/>
  </w:num>
  <w:num w:numId="15" w16cid:durableId="1602760180">
    <w:abstractNumId w:val="42"/>
  </w:num>
  <w:num w:numId="16" w16cid:durableId="581260065">
    <w:abstractNumId w:val="24"/>
  </w:num>
  <w:num w:numId="17" w16cid:durableId="585185398">
    <w:abstractNumId w:val="47"/>
  </w:num>
  <w:num w:numId="18" w16cid:durableId="705838368">
    <w:abstractNumId w:val="31"/>
  </w:num>
  <w:num w:numId="19" w16cid:durableId="1714694686">
    <w:abstractNumId w:val="44"/>
  </w:num>
  <w:num w:numId="20" w16cid:durableId="1668748759">
    <w:abstractNumId w:val="6"/>
  </w:num>
  <w:num w:numId="21" w16cid:durableId="153378167">
    <w:abstractNumId w:val="48"/>
  </w:num>
  <w:num w:numId="22" w16cid:durableId="1366832165">
    <w:abstractNumId w:val="26"/>
  </w:num>
  <w:num w:numId="23" w16cid:durableId="1234199060">
    <w:abstractNumId w:val="21"/>
  </w:num>
  <w:num w:numId="24" w16cid:durableId="1608806935">
    <w:abstractNumId w:val="52"/>
  </w:num>
  <w:num w:numId="25" w16cid:durableId="869994458">
    <w:abstractNumId w:val="53"/>
  </w:num>
  <w:num w:numId="26" w16cid:durableId="1731734387">
    <w:abstractNumId w:val="51"/>
  </w:num>
  <w:num w:numId="27" w16cid:durableId="782652339">
    <w:abstractNumId w:val="36"/>
  </w:num>
  <w:num w:numId="28" w16cid:durableId="536701749">
    <w:abstractNumId w:val="16"/>
  </w:num>
  <w:num w:numId="29" w16cid:durableId="807750391">
    <w:abstractNumId w:val="37"/>
  </w:num>
  <w:num w:numId="30" w16cid:durableId="1356886540">
    <w:abstractNumId w:val="22"/>
  </w:num>
  <w:num w:numId="31" w16cid:durableId="359865091">
    <w:abstractNumId w:val="49"/>
  </w:num>
  <w:num w:numId="32" w16cid:durableId="2034767509">
    <w:abstractNumId w:val="41"/>
  </w:num>
  <w:num w:numId="33" w16cid:durableId="880633466">
    <w:abstractNumId w:val="57"/>
  </w:num>
  <w:num w:numId="34" w16cid:durableId="605045731">
    <w:abstractNumId w:val="60"/>
  </w:num>
  <w:num w:numId="35" w16cid:durableId="312371810">
    <w:abstractNumId w:val="1"/>
  </w:num>
  <w:num w:numId="36" w16cid:durableId="1223516038">
    <w:abstractNumId w:val="30"/>
  </w:num>
  <w:num w:numId="37" w16cid:durableId="1316759092">
    <w:abstractNumId w:val="9"/>
  </w:num>
  <w:num w:numId="38" w16cid:durableId="259218816">
    <w:abstractNumId w:val="18"/>
  </w:num>
  <w:num w:numId="39" w16cid:durableId="2096854310">
    <w:abstractNumId w:val="43"/>
  </w:num>
  <w:num w:numId="40" w16cid:durableId="1166165942">
    <w:abstractNumId w:val="50"/>
  </w:num>
  <w:num w:numId="41" w16cid:durableId="1181354220">
    <w:abstractNumId w:val="4"/>
  </w:num>
  <w:num w:numId="42" w16cid:durableId="12415376">
    <w:abstractNumId w:val="29"/>
  </w:num>
  <w:num w:numId="43" w16cid:durableId="994844530">
    <w:abstractNumId w:val="23"/>
  </w:num>
  <w:num w:numId="44" w16cid:durableId="501092454">
    <w:abstractNumId w:val="10"/>
  </w:num>
  <w:num w:numId="45" w16cid:durableId="225722548">
    <w:abstractNumId w:val="34"/>
  </w:num>
  <w:num w:numId="46" w16cid:durableId="519053229">
    <w:abstractNumId w:val="2"/>
  </w:num>
  <w:num w:numId="47" w16cid:durableId="243876794">
    <w:abstractNumId w:val="7"/>
  </w:num>
  <w:num w:numId="48" w16cid:durableId="1829397473">
    <w:abstractNumId w:val="39"/>
  </w:num>
  <w:num w:numId="49" w16cid:durableId="1520856502">
    <w:abstractNumId w:val="56"/>
  </w:num>
  <w:num w:numId="50" w16cid:durableId="29889682">
    <w:abstractNumId w:val="14"/>
  </w:num>
  <w:num w:numId="51" w16cid:durableId="1277785522">
    <w:abstractNumId w:val="66"/>
  </w:num>
  <w:num w:numId="52" w16cid:durableId="442573583">
    <w:abstractNumId w:val="64"/>
  </w:num>
  <w:num w:numId="53" w16cid:durableId="1465464163">
    <w:abstractNumId w:val="32"/>
  </w:num>
  <w:num w:numId="54" w16cid:durableId="604701704">
    <w:abstractNumId w:val="62"/>
  </w:num>
  <w:num w:numId="55" w16cid:durableId="1202552799">
    <w:abstractNumId w:val="25"/>
  </w:num>
  <w:num w:numId="56" w16cid:durableId="1795950126">
    <w:abstractNumId w:val="46"/>
  </w:num>
  <w:num w:numId="57" w16cid:durableId="1568420751">
    <w:abstractNumId w:val="40"/>
  </w:num>
  <w:num w:numId="58" w16cid:durableId="852913542">
    <w:abstractNumId w:val="0"/>
  </w:num>
  <w:num w:numId="59" w16cid:durableId="44640787">
    <w:abstractNumId w:val="11"/>
  </w:num>
  <w:num w:numId="60" w16cid:durableId="174079579">
    <w:abstractNumId w:val="38"/>
  </w:num>
  <w:num w:numId="61" w16cid:durableId="29843375">
    <w:abstractNumId w:val="61"/>
  </w:num>
  <w:num w:numId="62" w16cid:durableId="119228683">
    <w:abstractNumId w:val="8"/>
  </w:num>
  <w:num w:numId="63" w16cid:durableId="359286770">
    <w:abstractNumId w:val="13"/>
  </w:num>
  <w:num w:numId="64" w16cid:durableId="1129936247">
    <w:abstractNumId w:val="59"/>
  </w:num>
  <w:num w:numId="65" w16cid:durableId="922301760">
    <w:abstractNumId w:val="45"/>
  </w:num>
  <w:num w:numId="66" w16cid:durableId="213395346">
    <w:abstractNumId w:val="35"/>
  </w:num>
  <w:num w:numId="67" w16cid:durableId="1203522605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23"/>
    <w:rsid w:val="00012A5A"/>
    <w:rsid w:val="00014021"/>
    <w:rsid w:val="00021969"/>
    <w:rsid w:val="000272D6"/>
    <w:rsid w:val="00027669"/>
    <w:rsid w:val="00037267"/>
    <w:rsid w:val="000446D0"/>
    <w:rsid w:val="000549EA"/>
    <w:rsid w:val="00061DB2"/>
    <w:rsid w:val="00064264"/>
    <w:rsid w:val="00067B6F"/>
    <w:rsid w:val="0007466B"/>
    <w:rsid w:val="000820B3"/>
    <w:rsid w:val="000978B4"/>
    <w:rsid w:val="000A5D07"/>
    <w:rsid w:val="000B3ADF"/>
    <w:rsid w:val="000B6436"/>
    <w:rsid w:val="000C2504"/>
    <w:rsid w:val="000E11F8"/>
    <w:rsid w:val="000E2089"/>
    <w:rsid w:val="000F3479"/>
    <w:rsid w:val="00101F5B"/>
    <w:rsid w:val="00120281"/>
    <w:rsid w:val="0012078A"/>
    <w:rsid w:val="00130CDB"/>
    <w:rsid w:val="0013158A"/>
    <w:rsid w:val="001409A0"/>
    <w:rsid w:val="00162944"/>
    <w:rsid w:val="00184C0E"/>
    <w:rsid w:val="00184F72"/>
    <w:rsid w:val="00187659"/>
    <w:rsid w:val="001904D5"/>
    <w:rsid w:val="00194C7B"/>
    <w:rsid w:val="001A15A9"/>
    <w:rsid w:val="001C3618"/>
    <w:rsid w:val="001C3FB5"/>
    <w:rsid w:val="001C56AE"/>
    <w:rsid w:val="001E715C"/>
    <w:rsid w:val="001F1573"/>
    <w:rsid w:val="00203A60"/>
    <w:rsid w:val="00210DA6"/>
    <w:rsid w:val="002165BC"/>
    <w:rsid w:val="00230D22"/>
    <w:rsid w:val="00231238"/>
    <w:rsid w:val="00233F32"/>
    <w:rsid w:val="00237F23"/>
    <w:rsid w:val="00240A5B"/>
    <w:rsid w:val="002561EC"/>
    <w:rsid w:val="00261D32"/>
    <w:rsid w:val="002630A6"/>
    <w:rsid w:val="00282177"/>
    <w:rsid w:val="00282B64"/>
    <w:rsid w:val="0028388E"/>
    <w:rsid w:val="00293765"/>
    <w:rsid w:val="00294654"/>
    <w:rsid w:val="002B4CC1"/>
    <w:rsid w:val="002D6790"/>
    <w:rsid w:val="002E5073"/>
    <w:rsid w:val="002F05AF"/>
    <w:rsid w:val="002F3B1E"/>
    <w:rsid w:val="00312394"/>
    <w:rsid w:val="003145A6"/>
    <w:rsid w:val="003152A2"/>
    <w:rsid w:val="00315D15"/>
    <w:rsid w:val="00321225"/>
    <w:rsid w:val="00321CAA"/>
    <w:rsid w:val="00321F4F"/>
    <w:rsid w:val="0033165F"/>
    <w:rsid w:val="00343544"/>
    <w:rsid w:val="003476FF"/>
    <w:rsid w:val="0036053C"/>
    <w:rsid w:val="00365CC7"/>
    <w:rsid w:val="00370F57"/>
    <w:rsid w:val="003949EC"/>
    <w:rsid w:val="003A05B7"/>
    <w:rsid w:val="003A112A"/>
    <w:rsid w:val="003A2803"/>
    <w:rsid w:val="003B5EE0"/>
    <w:rsid w:val="003C07CF"/>
    <w:rsid w:val="003C51FA"/>
    <w:rsid w:val="003D638E"/>
    <w:rsid w:val="003E7568"/>
    <w:rsid w:val="00413DC1"/>
    <w:rsid w:val="00421EC6"/>
    <w:rsid w:val="00445292"/>
    <w:rsid w:val="004566E0"/>
    <w:rsid w:val="00462FF5"/>
    <w:rsid w:val="004646B7"/>
    <w:rsid w:val="004647A0"/>
    <w:rsid w:val="00471F7D"/>
    <w:rsid w:val="004A2A11"/>
    <w:rsid w:val="004A4808"/>
    <w:rsid w:val="004C57BA"/>
    <w:rsid w:val="004E1178"/>
    <w:rsid w:val="004F63CE"/>
    <w:rsid w:val="00504318"/>
    <w:rsid w:val="00516D5F"/>
    <w:rsid w:val="00526ECF"/>
    <w:rsid w:val="0053282D"/>
    <w:rsid w:val="00550731"/>
    <w:rsid w:val="00551D21"/>
    <w:rsid w:val="00555CA9"/>
    <w:rsid w:val="0055709E"/>
    <w:rsid w:val="00567896"/>
    <w:rsid w:val="00570FB2"/>
    <w:rsid w:val="005728FA"/>
    <w:rsid w:val="00584389"/>
    <w:rsid w:val="00584D66"/>
    <w:rsid w:val="005930A6"/>
    <w:rsid w:val="005953B5"/>
    <w:rsid w:val="005A1B22"/>
    <w:rsid w:val="005A7435"/>
    <w:rsid w:val="005B6FF3"/>
    <w:rsid w:val="005C5395"/>
    <w:rsid w:val="005D3DC5"/>
    <w:rsid w:val="005E37FD"/>
    <w:rsid w:val="005E4734"/>
    <w:rsid w:val="005E5CDF"/>
    <w:rsid w:val="00602382"/>
    <w:rsid w:val="0060358C"/>
    <w:rsid w:val="00606030"/>
    <w:rsid w:val="0061097E"/>
    <w:rsid w:val="00617147"/>
    <w:rsid w:val="00623F92"/>
    <w:rsid w:val="00630BC4"/>
    <w:rsid w:val="00631318"/>
    <w:rsid w:val="00645ED1"/>
    <w:rsid w:val="00646AED"/>
    <w:rsid w:val="00647FA0"/>
    <w:rsid w:val="00681E84"/>
    <w:rsid w:val="006831BE"/>
    <w:rsid w:val="00687500"/>
    <w:rsid w:val="0069069F"/>
    <w:rsid w:val="00693D44"/>
    <w:rsid w:val="00695F54"/>
    <w:rsid w:val="006A09AF"/>
    <w:rsid w:val="006A118E"/>
    <w:rsid w:val="006A28D4"/>
    <w:rsid w:val="006A3162"/>
    <w:rsid w:val="006A44CC"/>
    <w:rsid w:val="006A59F9"/>
    <w:rsid w:val="006B1754"/>
    <w:rsid w:val="006C25A8"/>
    <w:rsid w:val="006E107A"/>
    <w:rsid w:val="006E1CAD"/>
    <w:rsid w:val="006E6EFB"/>
    <w:rsid w:val="006F301B"/>
    <w:rsid w:val="006F74E5"/>
    <w:rsid w:val="007344A9"/>
    <w:rsid w:val="007362AD"/>
    <w:rsid w:val="00737814"/>
    <w:rsid w:val="00750ECC"/>
    <w:rsid w:val="00754796"/>
    <w:rsid w:val="0075629D"/>
    <w:rsid w:val="007663C1"/>
    <w:rsid w:val="00766A47"/>
    <w:rsid w:val="0077618B"/>
    <w:rsid w:val="007A566F"/>
    <w:rsid w:val="007A7B08"/>
    <w:rsid w:val="007C2E4E"/>
    <w:rsid w:val="007D261E"/>
    <w:rsid w:val="007D63CE"/>
    <w:rsid w:val="007F30B7"/>
    <w:rsid w:val="008044CA"/>
    <w:rsid w:val="008225AC"/>
    <w:rsid w:val="00826CA2"/>
    <w:rsid w:val="0082733F"/>
    <w:rsid w:val="00856278"/>
    <w:rsid w:val="00865694"/>
    <w:rsid w:val="00882014"/>
    <w:rsid w:val="008A2681"/>
    <w:rsid w:val="008A520D"/>
    <w:rsid w:val="008B1558"/>
    <w:rsid w:val="008C7DCF"/>
    <w:rsid w:val="008D698B"/>
    <w:rsid w:val="008E3A47"/>
    <w:rsid w:val="008F0CEF"/>
    <w:rsid w:val="008F28B0"/>
    <w:rsid w:val="009013D6"/>
    <w:rsid w:val="00903202"/>
    <w:rsid w:val="0091545A"/>
    <w:rsid w:val="00922695"/>
    <w:rsid w:val="00933835"/>
    <w:rsid w:val="00944816"/>
    <w:rsid w:val="00944ACA"/>
    <w:rsid w:val="00947CD5"/>
    <w:rsid w:val="00992246"/>
    <w:rsid w:val="00992E66"/>
    <w:rsid w:val="00997231"/>
    <w:rsid w:val="009A0395"/>
    <w:rsid w:val="009A57C8"/>
    <w:rsid w:val="009B20E5"/>
    <w:rsid w:val="009B69FB"/>
    <w:rsid w:val="009C599E"/>
    <w:rsid w:val="009D23DE"/>
    <w:rsid w:val="009E406D"/>
    <w:rsid w:val="009E5274"/>
    <w:rsid w:val="009E747E"/>
    <w:rsid w:val="009F338B"/>
    <w:rsid w:val="009F74FE"/>
    <w:rsid w:val="00A03D4A"/>
    <w:rsid w:val="00A12F20"/>
    <w:rsid w:val="00A17081"/>
    <w:rsid w:val="00A22998"/>
    <w:rsid w:val="00A419A8"/>
    <w:rsid w:val="00A63661"/>
    <w:rsid w:val="00A651C1"/>
    <w:rsid w:val="00A70296"/>
    <w:rsid w:val="00A7224C"/>
    <w:rsid w:val="00A87248"/>
    <w:rsid w:val="00A92ED2"/>
    <w:rsid w:val="00AA05F9"/>
    <w:rsid w:val="00AA74C2"/>
    <w:rsid w:val="00AB1577"/>
    <w:rsid w:val="00AB3720"/>
    <w:rsid w:val="00AB4028"/>
    <w:rsid w:val="00AD6D1D"/>
    <w:rsid w:val="00B05B47"/>
    <w:rsid w:val="00B14093"/>
    <w:rsid w:val="00B140DD"/>
    <w:rsid w:val="00B25A0D"/>
    <w:rsid w:val="00B2725E"/>
    <w:rsid w:val="00B27CFB"/>
    <w:rsid w:val="00B31888"/>
    <w:rsid w:val="00B45472"/>
    <w:rsid w:val="00B46A31"/>
    <w:rsid w:val="00B4740B"/>
    <w:rsid w:val="00B523C6"/>
    <w:rsid w:val="00B5545C"/>
    <w:rsid w:val="00B640A6"/>
    <w:rsid w:val="00B67E8A"/>
    <w:rsid w:val="00BA2045"/>
    <w:rsid w:val="00BA26E1"/>
    <w:rsid w:val="00BC7163"/>
    <w:rsid w:val="00BD160A"/>
    <w:rsid w:val="00BD52B8"/>
    <w:rsid w:val="00BE4723"/>
    <w:rsid w:val="00BF3501"/>
    <w:rsid w:val="00BF75D2"/>
    <w:rsid w:val="00BF7BA5"/>
    <w:rsid w:val="00C00D67"/>
    <w:rsid w:val="00C04064"/>
    <w:rsid w:val="00C12B4D"/>
    <w:rsid w:val="00C273AF"/>
    <w:rsid w:val="00C339BA"/>
    <w:rsid w:val="00C55426"/>
    <w:rsid w:val="00C55A36"/>
    <w:rsid w:val="00C76C52"/>
    <w:rsid w:val="00C87683"/>
    <w:rsid w:val="00C92732"/>
    <w:rsid w:val="00C930F1"/>
    <w:rsid w:val="00C950CC"/>
    <w:rsid w:val="00CA61FE"/>
    <w:rsid w:val="00CA68D7"/>
    <w:rsid w:val="00CB0803"/>
    <w:rsid w:val="00CB2D68"/>
    <w:rsid w:val="00CB7199"/>
    <w:rsid w:val="00CC6B28"/>
    <w:rsid w:val="00CC6F72"/>
    <w:rsid w:val="00CD3BA2"/>
    <w:rsid w:val="00CD4DBE"/>
    <w:rsid w:val="00CD5AFC"/>
    <w:rsid w:val="00CD6210"/>
    <w:rsid w:val="00CE79CC"/>
    <w:rsid w:val="00CF495A"/>
    <w:rsid w:val="00D1299A"/>
    <w:rsid w:val="00D14BA9"/>
    <w:rsid w:val="00D16CC6"/>
    <w:rsid w:val="00D27742"/>
    <w:rsid w:val="00D307E9"/>
    <w:rsid w:val="00D35A85"/>
    <w:rsid w:val="00D4645C"/>
    <w:rsid w:val="00D6441C"/>
    <w:rsid w:val="00D6561B"/>
    <w:rsid w:val="00D73B34"/>
    <w:rsid w:val="00D86D44"/>
    <w:rsid w:val="00D91A2C"/>
    <w:rsid w:val="00DA1D8C"/>
    <w:rsid w:val="00DB449F"/>
    <w:rsid w:val="00DB6192"/>
    <w:rsid w:val="00DB7E29"/>
    <w:rsid w:val="00DC0002"/>
    <w:rsid w:val="00DC7AA8"/>
    <w:rsid w:val="00DD64D3"/>
    <w:rsid w:val="00DE1D24"/>
    <w:rsid w:val="00DE22CA"/>
    <w:rsid w:val="00DF4708"/>
    <w:rsid w:val="00E01B93"/>
    <w:rsid w:val="00E10BD3"/>
    <w:rsid w:val="00E11D58"/>
    <w:rsid w:val="00E2168D"/>
    <w:rsid w:val="00E32F4F"/>
    <w:rsid w:val="00E4063E"/>
    <w:rsid w:val="00E428FF"/>
    <w:rsid w:val="00E53841"/>
    <w:rsid w:val="00E576AE"/>
    <w:rsid w:val="00E70B5B"/>
    <w:rsid w:val="00E75106"/>
    <w:rsid w:val="00E7621E"/>
    <w:rsid w:val="00E80789"/>
    <w:rsid w:val="00E96AD1"/>
    <w:rsid w:val="00E97DC4"/>
    <w:rsid w:val="00EA2267"/>
    <w:rsid w:val="00EB1B32"/>
    <w:rsid w:val="00EC1808"/>
    <w:rsid w:val="00EC5C13"/>
    <w:rsid w:val="00ED52C2"/>
    <w:rsid w:val="00EE0AD8"/>
    <w:rsid w:val="00EE51E3"/>
    <w:rsid w:val="00EF5286"/>
    <w:rsid w:val="00F049AD"/>
    <w:rsid w:val="00F065A9"/>
    <w:rsid w:val="00F17967"/>
    <w:rsid w:val="00F206B1"/>
    <w:rsid w:val="00F20F33"/>
    <w:rsid w:val="00F31784"/>
    <w:rsid w:val="00F4310B"/>
    <w:rsid w:val="00F512C4"/>
    <w:rsid w:val="00F5623F"/>
    <w:rsid w:val="00F602F1"/>
    <w:rsid w:val="00F6052E"/>
    <w:rsid w:val="00F61562"/>
    <w:rsid w:val="00F61DBD"/>
    <w:rsid w:val="00F8482C"/>
    <w:rsid w:val="00F91334"/>
    <w:rsid w:val="00F9383A"/>
    <w:rsid w:val="00F942B9"/>
    <w:rsid w:val="00FA04F1"/>
    <w:rsid w:val="00FA6C24"/>
    <w:rsid w:val="00FB0F13"/>
    <w:rsid w:val="00FB23A4"/>
    <w:rsid w:val="00FB4BE7"/>
    <w:rsid w:val="00FC6623"/>
    <w:rsid w:val="00FC6956"/>
    <w:rsid w:val="00FD0BB0"/>
    <w:rsid w:val="00FD7A11"/>
    <w:rsid w:val="00FE1045"/>
    <w:rsid w:val="00FF0DC3"/>
    <w:rsid w:val="00FF4850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7596F"/>
  <w15:docId w15:val="{47D3B35D-C572-46A6-841C-33B77BAA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623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13DC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3DC1"/>
    <w:rPr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4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045"/>
    <w:pPr>
      <w:ind w:left="720"/>
      <w:contextualSpacing/>
    </w:pPr>
  </w:style>
  <w:style w:type="table" w:styleId="TableGrid">
    <w:name w:val="Table Grid"/>
    <w:basedOn w:val="TableNormal"/>
    <w:uiPriority w:val="59"/>
    <w:rsid w:val="00CA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913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60"/>
    <w:rPr>
      <w:sz w:val="22"/>
      <w:szCs w:val="22"/>
    </w:rPr>
  </w:style>
  <w:style w:type="table" w:styleId="LightShading-Accent2">
    <w:name w:val="Light Shading Accent 2"/>
    <w:basedOn w:val="TableNormal"/>
    <w:uiPriority w:val="60"/>
    <w:rsid w:val="00C76C5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550731"/>
  </w:style>
  <w:style w:type="paragraph" w:customStyle="1" w:styleId="Default">
    <w:name w:val="Default"/>
    <w:rsid w:val="000E208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089"/>
    <w:rPr>
      <w:color w:val="0000FF"/>
      <w:u w:val="single"/>
    </w:rPr>
  </w:style>
  <w:style w:type="paragraph" w:customStyle="1" w:styleId="textbox">
    <w:name w:val="textbox"/>
    <w:basedOn w:val="Normal"/>
    <w:rsid w:val="000E2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C5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C51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a4"/>
    <w:basedOn w:val="DefaultParagraphFont"/>
    <w:rsid w:val="009E5274"/>
  </w:style>
  <w:style w:type="character" w:customStyle="1" w:styleId="eventtitlespan">
    <w:name w:val="eventtitlespan"/>
    <w:basedOn w:val="DefaultParagraphFont"/>
    <w:rsid w:val="009E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bavolunteer.knowledgeowl.com/help/brand-guidelin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bavolunteer.knowledgeowl.com/help/hba-style-gui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C6167A496ED4DBFFBED48C7A52254" ma:contentTypeVersion="12" ma:contentTypeDescription="Create a new document." ma:contentTypeScope="" ma:versionID="59e86920ab6e7c99b6ac5ccff08ece11">
  <xsd:schema xmlns:xsd="http://www.w3.org/2001/XMLSchema" xmlns:xs="http://www.w3.org/2001/XMLSchema" xmlns:p="http://schemas.microsoft.com/office/2006/metadata/properties" xmlns:ns2="fdd51416-41f8-403d-b7c6-39f999705e9b" xmlns:ns3="5ed0e920-f317-4d7f-ad49-8ea278138df8" targetNamespace="http://schemas.microsoft.com/office/2006/metadata/properties" ma:root="true" ma:fieldsID="b37ef7258ca6aeeca90a1db7dd8fcb7c" ns2:_="" ns3:_="">
    <xsd:import namespace="fdd51416-41f8-403d-b7c6-39f999705e9b"/>
    <xsd:import namespace="5ed0e920-f317-4d7f-ad49-8ea278138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1416-41f8-403d-b7c6-39f999705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0e920-f317-4d7f-ad49-8ea278138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9FEFF-C81A-4F31-9105-349240439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72DF1-A6F8-4C64-8784-F2603F72D6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A27A83-0824-4D23-AFC0-37A42FE44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51416-41f8-403d-b7c6-39f999705e9b"/>
    <ds:schemaRef ds:uri="5ed0e920-f317-4d7f-ad49-8ea278138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CE789-89D9-433A-8B3A-733AB9F7E83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ed0e920-f317-4d7f-ad49-8ea278138df8"/>
    <ds:schemaRef ds:uri="fdd51416-41f8-403d-b7c6-39f999705e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National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tgreen</dc:creator>
  <cp:lastModifiedBy>Nancy White</cp:lastModifiedBy>
  <cp:revision>2</cp:revision>
  <cp:lastPrinted>2015-02-23T15:44:00Z</cp:lastPrinted>
  <dcterms:created xsi:type="dcterms:W3CDTF">2022-07-19T13:15:00Z</dcterms:created>
  <dcterms:modified xsi:type="dcterms:W3CDTF">2022-07-19T13:15:00Z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0x0101009FFC6167A496ED4DBFFBED48C7A52254</vt:lpwstr>
  </property>
</Properties>
</file>