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F9AE" w14:textId="77777777" w:rsidR="00E15E31" w:rsidRPr="004D3708" w:rsidRDefault="00000000" w:rsidP="00811D5F">
      <w:pPr>
        <w:pStyle w:val="Heading1"/>
      </w:pPr>
      <w:r w:rsidRPr="004D3708">
        <w:t>Anthropology</w:t>
      </w:r>
      <w:r w:rsidRPr="004D3708">
        <w:rPr>
          <w:spacing w:val="-9"/>
        </w:rPr>
        <w:t xml:space="preserve"> </w:t>
      </w:r>
      <w:r w:rsidRPr="004D3708">
        <w:t>&amp;</w:t>
      </w:r>
      <w:r w:rsidRPr="004D3708">
        <w:rPr>
          <w:spacing w:val="-9"/>
        </w:rPr>
        <w:t xml:space="preserve"> </w:t>
      </w:r>
      <w:r w:rsidRPr="004D3708">
        <w:rPr>
          <w:spacing w:val="-2"/>
        </w:rPr>
        <w:t>Archaeology</w:t>
      </w:r>
    </w:p>
    <w:p w14:paraId="17C76304" w14:textId="77777777" w:rsidR="00973475" w:rsidRPr="004D3708" w:rsidRDefault="00000000" w:rsidP="00973475">
      <w:pPr>
        <w:rPr>
          <w:b/>
          <w:color w:val="187D80"/>
        </w:rPr>
      </w:pPr>
      <w:r w:rsidRPr="004D3708">
        <w:rPr>
          <w:color w:val="57697C"/>
        </w:rPr>
        <w:t xml:space="preserve">Archaeology 8e: </w:t>
      </w:r>
      <w:hyperlink r:id="rId6" w:tooltip="Archaeology">
        <w:r w:rsidR="00E15E31" w:rsidRPr="004D3708">
          <w:rPr>
            <w:b/>
            <w:color w:val="187D80"/>
          </w:rPr>
          <w:t>https://digital.wwnorton.com/archaeology8</w:t>
        </w:r>
      </w:hyperlink>
    </w:p>
    <w:p w14:paraId="1A364ABC" w14:textId="77777777" w:rsidR="00973475" w:rsidRPr="004D3708" w:rsidRDefault="00000000" w:rsidP="00973475">
      <w:pPr>
        <w:rPr>
          <w:b/>
          <w:color w:val="187D80"/>
        </w:rPr>
      </w:pPr>
      <w:r w:rsidRPr="004D3708">
        <w:rPr>
          <w:color w:val="57697C"/>
        </w:rPr>
        <w:t>Archaeology</w:t>
      </w:r>
      <w:r w:rsidRPr="004D3708">
        <w:rPr>
          <w:color w:val="57697C"/>
          <w:spacing w:val="-17"/>
        </w:rPr>
        <w:t xml:space="preserve"> </w:t>
      </w:r>
      <w:r w:rsidRPr="004D3708">
        <w:rPr>
          <w:color w:val="57697C"/>
        </w:rPr>
        <w:t>Essentials</w:t>
      </w:r>
      <w:r w:rsidRPr="004D3708">
        <w:rPr>
          <w:color w:val="57697C"/>
          <w:spacing w:val="-17"/>
        </w:rPr>
        <w:t xml:space="preserve"> </w:t>
      </w:r>
      <w:r w:rsidRPr="004D3708">
        <w:rPr>
          <w:color w:val="57697C"/>
        </w:rPr>
        <w:t>4e:</w:t>
      </w:r>
      <w:r w:rsidRPr="004D3708">
        <w:rPr>
          <w:color w:val="57697C"/>
          <w:spacing w:val="-16"/>
        </w:rPr>
        <w:t xml:space="preserve"> </w:t>
      </w:r>
      <w:hyperlink r:id="rId7" w:tooltip="Archaeology Essentials">
        <w:r w:rsidR="00E15E31" w:rsidRPr="004D3708">
          <w:rPr>
            <w:b/>
            <w:color w:val="187D80"/>
          </w:rPr>
          <w:t>https://digital.wwnorton.com/archess4</w:t>
        </w:r>
      </w:hyperlink>
    </w:p>
    <w:p w14:paraId="262F4AC0" w14:textId="26FEDB78" w:rsidR="00E15E31" w:rsidRPr="004D3708" w:rsidRDefault="00000000" w:rsidP="00973475">
      <w:r w:rsidRPr="004D3708">
        <w:rPr>
          <w:color w:val="57697C"/>
        </w:rPr>
        <w:t>Archaeology Essentials</w:t>
      </w:r>
    </w:p>
    <w:p w14:paraId="7F537D9D" w14:textId="6216FFAC" w:rsidR="00E15E31" w:rsidRPr="004D3708" w:rsidRDefault="00000000" w:rsidP="00D50CA6">
      <w:pPr>
        <w:pStyle w:val="BodyText"/>
      </w:pPr>
      <w:r w:rsidRPr="004D3708">
        <w:rPr>
          <w:b w:val="0"/>
          <w:color w:val="57697C"/>
        </w:rPr>
        <w:t>5e:</w:t>
      </w:r>
      <w:r w:rsidRPr="004D3708">
        <w:rPr>
          <w:b w:val="0"/>
          <w:color w:val="57697C"/>
          <w:spacing w:val="-4"/>
        </w:rPr>
        <w:t xml:space="preserve"> </w:t>
      </w:r>
      <w:hyperlink r:id="rId8" w:tooltip="Archaeology Essentials">
        <w:r w:rsidR="00E15E31" w:rsidRPr="004D3708">
          <w:rPr>
            <w:color w:val="187D80"/>
            <w:spacing w:val="-2"/>
          </w:rPr>
          <w:t>https://digital.wwnorton.com/archess5</w:t>
        </w:r>
      </w:hyperlink>
    </w:p>
    <w:p w14:paraId="4106F662" w14:textId="77777777" w:rsidR="00E15E31" w:rsidRPr="004D3708" w:rsidRDefault="00000000" w:rsidP="00973475">
      <w:r w:rsidRPr="004D3708">
        <w:rPr>
          <w:color w:val="57697C"/>
        </w:rPr>
        <w:t xml:space="preserve">Bigger </w:t>
      </w:r>
      <w:r w:rsidRPr="004D3708">
        <w:rPr>
          <w:color w:val="57697C"/>
          <w:spacing w:val="-4"/>
        </w:rPr>
        <w:t>Than</w:t>
      </w:r>
    </w:p>
    <w:p w14:paraId="4326DB4D" w14:textId="71D798F4" w:rsidR="00E15E31" w:rsidRPr="004D3708" w:rsidRDefault="00000000" w:rsidP="00973475">
      <w:pPr>
        <w:pStyle w:val="BodyText"/>
      </w:pPr>
      <w:r w:rsidRPr="004D3708">
        <w:rPr>
          <w:b w:val="0"/>
          <w:color w:val="57697C"/>
        </w:rPr>
        <w:t>History:</w:t>
      </w:r>
      <w:r w:rsidRPr="004D3708">
        <w:rPr>
          <w:b w:val="0"/>
          <w:color w:val="57697C"/>
          <w:spacing w:val="-5"/>
        </w:rPr>
        <w:t xml:space="preserve"> </w:t>
      </w:r>
      <w:hyperlink r:id="rId9" w:tooltip="Bigger Than History">
        <w:r w:rsidR="00E15E31" w:rsidRPr="004D3708">
          <w:rPr>
            <w:color w:val="187D80"/>
            <w:spacing w:val="-2"/>
          </w:rPr>
          <w:t>https://digital.wwnorton.com/biggerthanhistory</w:t>
        </w:r>
      </w:hyperlink>
    </w:p>
    <w:p w14:paraId="44B800AC" w14:textId="77777777" w:rsidR="00E15E31" w:rsidRPr="00EF500B" w:rsidRDefault="00000000" w:rsidP="00973475">
      <w:pPr>
        <w:rPr>
          <w:lang w:val="it-IT"/>
        </w:rPr>
      </w:pPr>
      <w:r w:rsidRPr="00EF500B">
        <w:rPr>
          <w:color w:val="57697C"/>
          <w:lang w:val="it-IT"/>
        </w:rPr>
        <w:t>Cultural</w:t>
      </w:r>
      <w:r w:rsidRPr="00EF500B">
        <w:rPr>
          <w:color w:val="57697C"/>
          <w:spacing w:val="-14"/>
          <w:lang w:val="it-IT"/>
        </w:rPr>
        <w:t xml:space="preserve"> </w:t>
      </w:r>
      <w:r w:rsidRPr="00EF500B">
        <w:rPr>
          <w:color w:val="57697C"/>
          <w:spacing w:val="-2"/>
          <w:lang w:val="it-IT"/>
        </w:rPr>
        <w:t>Anthropology</w:t>
      </w:r>
    </w:p>
    <w:p w14:paraId="61FEAF4F" w14:textId="0C92E69D" w:rsidR="00E15E31" w:rsidRPr="00EF500B" w:rsidRDefault="00000000" w:rsidP="00973475">
      <w:pPr>
        <w:pStyle w:val="BodyText"/>
        <w:rPr>
          <w:lang w:val="it-IT"/>
        </w:rPr>
      </w:pPr>
      <w:r w:rsidRPr="00EF500B">
        <w:rPr>
          <w:b w:val="0"/>
          <w:color w:val="57697C"/>
          <w:lang w:val="it-IT"/>
        </w:rPr>
        <w:t>3e:</w:t>
      </w:r>
      <w:r w:rsidRPr="00EF500B">
        <w:rPr>
          <w:b w:val="0"/>
          <w:color w:val="57697C"/>
          <w:spacing w:val="-6"/>
          <w:lang w:val="it-IT"/>
        </w:rPr>
        <w:t xml:space="preserve"> </w:t>
      </w:r>
      <w:hyperlink r:id="rId10" w:tooltip="Cultural Anthropology">
        <w:r w:rsidR="00E15E31" w:rsidRPr="00EF500B">
          <w:rPr>
            <w:color w:val="187D80"/>
            <w:spacing w:val="-2"/>
            <w:lang w:val="it-IT"/>
          </w:rPr>
          <w:t>https://digital.wwnorton.com/culturalanthro3</w:t>
        </w:r>
      </w:hyperlink>
    </w:p>
    <w:p w14:paraId="029847F7" w14:textId="77777777" w:rsidR="00E15E31" w:rsidRPr="00EF500B" w:rsidRDefault="00000000" w:rsidP="00973475">
      <w:pPr>
        <w:rPr>
          <w:lang w:val="it-IT"/>
        </w:rPr>
      </w:pPr>
      <w:r w:rsidRPr="00EF500B">
        <w:rPr>
          <w:color w:val="57697C"/>
          <w:lang w:val="it-IT"/>
        </w:rPr>
        <w:t>Cultural</w:t>
      </w:r>
      <w:r w:rsidRPr="00EF500B">
        <w:rPr>
          <w:color w:val="57697C"/>
          <w:spacing w:val="-14"/>
          <w:lang w:val="it-IT"/>
        </w:rPr>
        <w:t xml:space="preserve"> </w:t>
      </w:r>
      <w:r w:rsidRPr="00EF500B">
        <w:rPr>
          <w:color w:val="57697C"/>
          <w:spacing w:val="-2"/>
          <w:lang w:val="it-IT"/>
        </w:rPr>
        <w:t>Anthropology</w:t>
      </w:r>
    </w:p>
    <w:p w14:paraId="270D6F2D" w14:textId="4B1152E3" w:rsidR="00E15E31" w:rsidRPr="00EF500B" w:rsidRDefault="00000000" w:rsidP="00D50CA6">
      <w:pPr>
        <w:pStyle w:val="BodyText"/>
        <w:rPr>
          <w:lang w:val="it-IT"/>
        </w:rPr>
      </w:pPr>
      <w:r w:rsidRPr="00EF500B">
        <w:rPr>
          <w:b w:val="0"/>
          <w:color w:val="57697C"/>
          <w:lang w:val="it-IT"/>
        </w:rPr>
        <w:t>4e:</w:t>
      </w:r>
      <w:r w:rsidRPr="00EF500B">
        <w:rPr>
          <w:b w:val="0"/>
          <w:color w:val="57697C"/>
          <w:spacing w:val="-6"/>
          <w:lang w:val="it-IT"/>
        </w:rPr>
        <w:t xml:space="preserve"> </w:t>
      </w:r>
      <w:hyperlink r:id="rId11" w:tooltip="Cultural Anthropology">
        <w:r w:rsidR="00E15E31" w:rsidRPr="00EF500B">
          <w:rPr>
            <w:color w:val="187D80"/>
            <w:spacing w:val="-2"/>
            <w:lang w:val="it-IT"/>
          </w:rPr>
          <w:t>https://digital.wwnorton.com/culturalanthro4</w:t>
        </w:r>
      </w:hyperlink>
    </w:p>
    <w:p w14:paraId="496EDDC7" w14:textId="77777777" w:rsidR="00E15E31" w:rsidRPr="004D3708" w:rsidRDefault="00000000" w:rsidP="00973475">
      <w:r w:rsidRPr="004D3708">
        <w:rPr>
          <w:color w:val="57697C"/>
        </w:rPr>
        <w:t>Cultural</w:t>
      </w:r>
      <w:r w:rsidRPr="004D3708">
        <w:rPr>
          <w:color w:val="57697C"/>
          <w:spacing w:val="-15"/>
        </w:rPr>
        <w:t xml:space="preserve"> </w:t>
      </w:r>
      <w:r w:rsidRPr="004D3708">
        <w:rPr>
          <w:color w:val="57697C"/>
        </w:rPr>
        <w:t>Anthropology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</w:rPr>
        <w:t>Fieldwork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  <w:spacing w:val="-2"/>
        </w:rPr>
        <w:t>Journal</w:t>
      </w:r>
    </w:p>
    <w:p w14:paraId="3D3EF043" w14:textId="76A7C796" w:rsidR="00E15E31" w:rsidRPr="004D3708" w:rsidRDefault="00000000" w:rsidP="00973475">
      <w:pPr>
        <w:pStyle w:val="BodyText"/>
      </w:pPr>
      <w:r w:rsidRPr="004D3708">
        <w:rPr>
          <w:b w:val="0"/>
          <w:color w:val="57697C"/>
        </w:rPr>
        <w:t>4e:</w:t>
      </w:r>
      <w:r w:rsidRPr="004D3708">
        <w:rPr>
          <w:b w:val="0"/>
          <w:color w:val="57697C"/>
          <w:spacing w:val="-6"/>
        </w:rPr>
        <w:t xml:space="preserve"> </w:t>
      </w:r>
      <w:hyperlink r:id="rId12" w:tooltip="Cultural Anthropology Fieldwork Journal">
        <w:r w:rsidR="00E15E31" w:rsidRPr="004D3708">
          <w:rPr>
            <w:color w:val="187D80"/>
            <w:spacing w:val="-2"/>
          </w:rPr>
          <w:t>https://digital.wwnorton.com/culturalanthrofieldjournal4</w:t>
        </w:r>
      </w:hyperlink>
    </w:p>
    <w:p w14:paraId="3294136E" w14:textId="77777777" w:rsidR="00E15E31" w:rsidRPr="004D3708" w:rsidRDefault="00000000" w:rsidP="00973475">
      <w:r w:rsidRPr="004D3708">
        <w:rPr>
          <w:color w:val="57697C"/>
        </w:rPr>
        <w:t>Essentials</w:t>
      </w:r>
      <w:r w:rsidRPr="004D3708">
        <w:rPr>
          <w:color w:val="57697C"/>
          <w:spacing w:val="-8"/>
        </w:rPr>
        <w:t xml:space="preserve"> </w:t>
      </w:r>
      <w:r w:rsidRPr="004D3708">
        <w:rPr>
          <w:color w:val="57697C"/>
        </w:rPr>
        <w:t>of</w:t>
      </w:r>
      <w:r w:rsidRPr="004D3708">
        <w:rPr>
          <w:color w:val="57697C"/>
          <w:spacing w:val="-9"/>
        </w:rPr>
        <w:t xml:space="preserve"> </w:t>
      </w:r>
      <w:r w:rsidRPr="004D3708">
        <w:rPr>
          <w:color w:val="57697C"/>
        </w:rPr>
        <w:t>Cultural</w:t>
      </w:r>
      <w:r w:rsidRPr="004D3708">
        <w:rPr>
          <w:color w:val="57697C"/>
          <w:spacing w:val="-4"/>
        </w:rPr>
        <w:t xml:space="preserve"> </w:t>
      </w:r>
      <w:r w:rsidRPr="004D3708">
        <w:rPr>
          <w:color w:val="57697C"/>
          <w:spacing w:val="-2"/>
        </w:rPr>
        <w:t>Anthropology</w:t>
      </w:r>
    </w:p>
    <w:p w14:paraId="75BA3BAC" w14:textId="5460B385" w:rsidR="00E15E31" w:rsidRPr="004D3708" w:rsidRDefault="00000000" w:rsidP="00973475">
      <w:pPr>
        <w:pStyle w:val="BodyText"/>
      </w:pPr>
      <w:r w:rsidRPr="004D3708">
        <w:rPr>
          <w:b w:val="0"/>
          <w:color w:val="57697C"/>
        </w:rPr>
        <w:t>3e:</w:t>
      </w:r>
      <w:r w:rsidRPr="004D3708">
        <w:rPr>
          <w:b w:val="0"/>
          <w:color w:val="57697C"/>
          <w:spacing w:val="-6"/>
        </w:rPr>
        <w:t xml:space="preserve"> </w:t>
      </w:r>
      <w:hyperlink r:id="rId13" w:tooltip="Essentials of Cultural Anthropology">
        <w:r w:rsidR="00E15E31" w:rsidRPr="004D3708">
          <w:rPr>
            <w:color w:val="187D80"/>
            <w:spacing w:val="-2"/>
          </w:rPr>
          <w:t>https://digital.wwnorton.com/essculturalanthro3</w:t>
        </w:r>
      </w:hyperlink>
    </w:p>
    <w:p w14:paraId="04903817" w14:textId="77777777" w:rsidR="00E15E31" w:rsidRPr="004D3708" w:rsidRDefault="00000000" w:rsidP="00973475">
      <w:r w:rsidRPr="004D3708">
        <w:rPr>
          <w:color w:val="57697C"/>
        </w:rPr>
        <w:t>Essentials</w:t>
      </w:r>
      <w:r w:rsidRPr="004D3708">
        <w:rPr>
          <w:color w:val="57697C"/>
          <w:spacing w:val="-8"/>
        </w:rPr>
        <w:t xml:space="preserve"> </w:t>
      </w:r>
      <w:r w:rsidRPr="004D3708">
        <w:rPr>
          <w:color w:val="57697C"/>
        </w:rPr>
        <w:t>of</w:t>
      </w:r>
      <w:r w:rsidRPr="004D3708">
        <w:rPr>
          <w:color w:val="57697C"/>
          <w:spacing w:val="-9"/>
        </w:rPr>
        <w:t xml:space="preserve"> </w:t>
      </w:r>
      <w:r w:rsidRPr="004D3708">
        <w:rPr>
          <w:color w:val="57697C"/>
        </w:rPr>
        <w:t>Cultural</w:t>
      </w:r>
      <w:r w:rsidRPr="004D3708">
        <w:rPr>
          <w:color w:val="57697C"/>
          <w:spacing w:val="-4"/>
        </w:rPr>
        <w:t xml:space="preserve"> </w:t>
      </w:r>
      <w:r w:rsidRPr="004D3708">
        <w:rPr>
          <w:color w:val="57697C"/>
          <w:spacing w:val="-2"/>
        </w:rPr>
        <w:t>Anthropology</w:t>
      </w:r>
    </w:p>
    <w:p w14:paraId="2BC46E8C" w14:textId="6C8AD661" w:rsidR="00E15E31" w:rsidRPr="004D3708" w:rsidRDefault="00000000" w:rsidP="00973475">
      <w:pPr>
        <w:pStyle w:val="BodyText"/>
      </w:pPr>
      <w:r w:rsidRPr="004D3708">
        <w:rPr>
          <w:b w:val="0"/>
          <w:color w:val="57697C"/>
        </w:rPr>
        <w:t>4e:</w:t>
      </w:r>
      <w:r w:rsidRPr="004D3708">
        <w:rPr>
          <w:b w:val="0"/>
          <w:color w:val="57697C"/>
          <w:spacing w:val="-6"/>
        </w:rPr>
        <w:t xml:space="preserve"> </w:t>
      </w:r>
      <w:hyperlink r:id="rId14" w:tooltip="Essentials of Cultural Anthropology">
        <w:r w:rsidR="00E15E31" w:rsidRPr="004D3708">
          <w:rPr>
            <w:color w:val="187D80"/>
            <w:spacing w:val="-2"/>
          </w:rPr>
          <w:t>https://digital.wwnorton.com/essculturalanthro4</w:t>
        </w:r>
      </w:hyperlink>
    </w:p>
    <w:p w14:paraId="6ED0386A" w14:textId="63EFDD3C" w:rsidR="00E15E31" w:rsidRPr="004D3708" w:rsidRDefault="00000000" w:rsidP="00677420">
      <w:pPr>
        <w:pageBreakBefore/>
      </w:pPr>
      <w:r w:rsidRPr="004D3708">
        <w:rPr>
          <w:color w:val="57697C"/>
        </w:rPr>
        <w:lastRenderedPageBreak/>
        <w:t>Essentials</w:t>
      </w:r>
      <w:r w:rsidRPr="004D3708">
        <w:rPr>
          <w:color w:val="57697C"/>
          <w:spacing w:val="-6"/>
        </w:rPr>
        <w:t xml:space="preserve"> </w:t>
      </w:r>
      <w:r w:rsidRPr="004D3708">
        <w:rPr>
          <w:color w:val="57697C"/>
        </w:rPr>
        <w:t>of</w:t>
      </w:r>
      <w:r w:rsidRPr="004D3708">
        <w:rPr>
          <w:color w:val="57697C"/>
          <w:spacing w:val="-6"/>
        </w:rPr>
        <w:t xml:space="preserve"> </w:t>
      </w:r>
      <w:r w:rsidRPr="004D3708">
        <w:rPr>
          <w:color w:val="57697C"/>
        </w:rPr>
        <w:t>Biological</w:t>
      </w:r>
      <w:r w:rsidRPr="004D3708">
        <w:rPr>
          <w:color w:val="57697C"/>
          <w:spacing w:val="-6"/>
        </w:rPr>
        <w:t xml:space="preserve"> </w:t>
      </w:r>
      <w:r w:rsidRPr="004D3708">
        <w:rPr>
          <w:color w:val="57697C"/>
          <w:spacing w:val="-2"/>
        </w:rPr>
        <w:t>Anthropology</w:t>
      </w:r>
    </w:p>
    <w:p w14:paraId="62D1852E" w14:textId="77777777" w:rsidR="00677420" w:rsidRPr="004D3708" w:rsidRDefault="00000000" w:rsidP="00D50CA6">
      <w:pPr>
        <w:pStyle w:val="BodyText"/>
        <w:rPr>
          <w:color w:val="187D80"/>
          <w:spacing w:val="-2"/>
        </w:rPr>
      </w:pPr>
      <w:r w:rsidRPr="004D3708">
        <w:rPr>
          <w:b w:val="0"/>
          <w:color w:val="57697C"/>
          <w:spacing w:val="-2"/>
        </w:rPr>
        <w:t>5e</w:t>
      </w:r>
      <w:r w:rsidRPr="004D3708">
        <w:rPr>
          <w:color w:val="57697C"/>
          <w:spacing w:val="-2"/>
        </w:rPr>
        <w:t xml:space="preserve">: </w:t>
      </w:r>
      <w:hyperlink r:id="rId15" w:tooltip="Essentials of Biological Anthropology">
        <w:r w:rsidR="00E15E31" w:rsidRPr="004D3708">
          <w:rPr>
            <w:color w:val="187D80"/>
            <w:spacing w:val="-2"/>
          </w:rPr>
          <w:t>https://digital.wwnorton.com/essanthro5</w:t>
        </w:r>
      </w:hyperlink>
    </w:p>
    <w:p w14:paraId="45112F65" w14:textId="040C3172" w:rsidR="00E15E31" w:rsidRPr="004D3708" w:rsidRDefault="00000000" w:rsidP="00D50CA6">
      <w:pPr>
        <w:pStyle w:val="BodyText"/>
      </w:pPr>
      <w:r w:rsidRPr="004D3708">
        <w:rPr>
          <w:color w:val="57697C"/>
        </w:rPr>
        <w:t>How Humans Evolved</w:t>
      </w:r>
    </w:p>
    <w:p w14:paraId="3F541D51" w14:textId="5EE2FCE3" w:rsidR="00E15E31" w:rsidRPr="004D3708" w:rsidRDefault="00000000" w:rsidP="00973475">
      <w:pPr>
        <w:pStyle w:val="BodyText"/>
      </w:pPr>
      <w:r w:rsidRPr="004D3708">
        <w:rPr>
          <w:color w:val="57697C"/>
        </w:rPr>
        <w:t>10e:</w:t>
      </w:r>
      <w:r w:rsidRPr="004D3708">
        <w:rPr>
          <w:color w:val="57697C"/>
          <w:spacing w:val="5"/>
        </w:rPr>
        <w:t xml:space="preserve"> </w:t>
      </w:r>
      <w:hyperlink r:id="rId16" w:tooltip="How Humans Evolved">
        <w:r w:rsidR="00E15E31" w:rsidRPr="004D3708">
          <w:rPr>
            <w:color w:val="187D80"/>
            <w:spacing w:val="-2"/>
          </w:rPr>
          <w:t>https://digital.wwnorton.com/howhumans10</w:t>
        </w:r>
      </w:hyperlink>
    </w:p>
    <w:p w14:paraId="18F58E49" w14:textId="77777777" w:rsidR="00E15E31" w:rsidRPr="004D3708" w:rsidRDefault="00000000" w:rsidP="00973475">
      <w:r w:rsidRPr="004D3708">
        <w:rPr>
          <w:color w:val="57697C"/>
        </w:rPr>
        <w:t>How</w:t>
      </w:r>
      <w:r w:rsidRPr="004D3708">
        <w:rPr>
          <w:color w:val="57697C"/>
          <w:spacing w:val="-9"/>
        </w:rPr>
        <w:t xml:space="preserve"> </w:t>
      </w:r>
      <w:r w:rsidRPr="004D3708">
        <w:rPr>
          <w:color w:val="57697C"/>
        </w:rPr>
        <w:t>Humans</w:t>
      </w:r>
      <w:r w:rsidRPr="004D3708">
        <w:rPr>
          <w:color w:val="57697C"/>
          <w:spacing w:val="-2"/>
        </w:rPr>
        <w:t xml:space="preserve"> Evolved</w:t>
      </w:r>
    </w:p>
    <w:p w14:paraId="1F60428A" w14:textId="60757AE2" w:rsidR="00E15E31" w:rsidRPr="004D3708" w:rsidRDefault="00000000" w:rsidP="00973475">
      <w:pPr>
        <w:pStyle w:val="BodyText"/>
      </w:pPr>
      <w:r w:rsidRPr="004D3708">
        <w:rPr>
          <w:b w:val="0"/>
          <w:color w:val="57697C"/>
        </w:rPr>
        <w:t>9e:</w:t>
      </w:r>
      <w:r w:rsidRPr="004D3708">
        <w:rPr>
          <w:b w:val="0"/>
          <w:color w:val="57697C"/>
          <w:spacing w:val="-4"/>
        </w:rPr>
        <w:t xml:space="preserve"> </w:t>
      </w:r>
      <w:hyperlink r:id="rId17" w:tooltip="How Humans Evolved">
        <w:r w:rsidR="00E15E31" w:rsidRPr="004D3708">
          <w:rPr>
            <w:color w:val="187D80"/>
            <w:spacing w:val="-2"/>
          </w:rPr>
          <w:t>https://digital.wwnorton.com/howhumans9</w:t>
        </w:r>
      </w:hyperlink>
    </w:p>
    <w:p w14:paraId="4AE56E91" w14:textId="77777777" w:rsidR="00E15E31" w:rsidRPr="004D3708" w:rsidRDefault="00000000" w:rsidP="00973475">
      <w:r w:rsidRPr="004D3708">
        <w:rPr>
          <w:color w:val="57697C"/>
        </w:rPr>
        <w:t>How</w:t>
      </w:r>
      <w:r w:rsidRPr="004D3708">
        <w:rPr>
          <w:color w:val="57697C"/>
          <w:spacing w:val="-9"/>
        </w:rPr>
        <w:t xml:space="preserve"> </w:t>
      </w:r>
      <w:r w:rsidRPr="004D3708">
        <w:rPr>
          <w:color w:val="57697C"/>
        </w:rPr>
        <w:t>Humans</w:t>
      </w:r>
      <w:r w:rsidRPr="004D3708">
        <w:rPr>
          <w:color w:val="57697C"/>
          <w:spacing w:val="-2"/>
        </w:rPr>
        <w:t xml:space="preserve"> Evolved</w:t>
      </w:r>
    </w:p>
    <w:p w14:paraId="5ECF809F" w14:textId="7E7F5B63" w:rsidR="00E15E31" w:rsidRPr="004D3708" w:rsidRDefault="00000000" w:rsidP="00973475">
      <w:pPr>
        <w:pStyle w:val="BodyText"/>
        <w:jc w:val="both"/>
      </w:pPr>
      <w:r w:rsidRPr="004D3708">
        <w:rPr>
          <w:b w:val="0"/>
          <w:color w:val="57697C"/>
        </w:rPr>
        <w:t>8e:</w:t>
      </w:r>
      <w:r w:rsidRPr="004D3708">
        <w:rPr>
          <w:b w:val="0"/>
          <w:color w:val="57697C"/>
          <w:spacing w:val="-4"/>
        </w:rPr>
        <w:t xml:space="preserve"> </w:t>
      </w:r>
      <w:hyperlink r:id="rId18" w:tooltip="How Humans Evolved">
        <w:r w:rsidR="00E15E31" w:rsidRPr="004D3708">
          <w:rPr>
            <w:color w:val="187D80"/>
            <w:spacing w:val="-2"/>
          </w:rPr>
          <w:t>https://digital.wwnorton.com/howhumans8</w:t>
        </w:r>
      </w:hyperlink>
    </w:p>
    <w:p w14:paraId="789B927E" w14:textId="77777777" w:rsidR="00677420" w:rsidRPr="004D3708" w:rsidRDefault="00000000" w:rsidP="00D50CA6">
      <w:pPr>
        <w:rPr>
          <w:b/>
          <w:color w:val="187D80"/>
        </w:rPr>
      </w:pPr>
      <w:r w:rsidRPr="004D3708">
        <w:rPr>
          <w:color w:val="57697C"/>
        </w:rPr>
        <w:t>The</w:t>
      </w:r>
      <w:r w:rsidRPr="004D3708">
        <w:rPr>
          <w:color w:val="57697C"/>
          <w:spacing w:val="-17"/>
        </w:rPr>
        <w:t xml:space="preserve"> </w:t>
      </w:r>
      <w:r w:rsidRPr="004D3708">
        <w:rPr>
          <w:color w:val="57697C"/>
        </w:rPr>
        <w:t>Human</w:t>
      </w:r>
      <w:r w:rsidRPr="004D3708">
        <w:rPr>
          <w:color w:val="57697C"/>
          <w:spacing w:val="-17"/>
        </w:rPr>
        <w:t xml:space="preserve"> </w:t>
      </w:r>
      <w:r w:rsidRPr="004D3708">
        <w:rPr>
          <w:color w:val="57697C"/>
        </w:rPr>
        <w:t>Past</w:t>
      </w:r>
      <w:r w:rsidRPr="004D3708">
        <w:rPr>
          <w:color w:val="57697C"/>
          <w:spacing w:val="-16"/>
        </w:rPr>
        <w:t xml:space="preserve"> </w:t>
      </w:r>
      <w:r w:rsidRPr="004D3708">
        <w:rPr>
          <w:color w:val="57697C"/>
        </w:rPr>
        <w:t>4e:</w:t>
      </w:r>
      <w:r w:rsidR="003905E1" w:rsidRPr="004D3708">
        <w:rPr>
          <w:color w:val="57697C"/>
        </w:rPr>
        <w:t xml:space="preserve"> </w:t>
      </w:r>
      <w:hyperlink r:id="rId19" w:tooltip="The Human Past">
        <w:r w:rsidR="00E15E31" w:rsidRPr="004D3708">
          <w:rPr>
            <w:b/>
            <w:color w:val="187D80"/>
          </w:rPr>
          <w:t>https://digital.wwnorton.com/humanpast4</w:t>
        </w:r>
      </w:hyperlink>
    </w:p>
    <w:p w14:paraId="7C843825" w14:textId="77777777" w:rsidR="00677420" w:rsidRPr="004D3708" w:rsidRDefault="00000000" w:rsidP="00D50CA6">
      <w:pPr>
        <w:rPr>
          <w:b/>
          <w:color w:val="187D80"/>
        </w:rPr>
      </w:pPr>
      <w:r w:rsidRPr="004D3708">
        <w:rPr>
          <w:color w:val="57697C"/>
        </w:rPr>
        <w:t>The</w:t>
      </w:r>
      <w:r w:rsidRPr="004D3708">
        <w:rPr>
          <w:color w:val="57697C"/>
          <w:spacing w:val="-15"/>
        </w:rPr>
        <w:t xml:space="preserve"> </w:t>
      </w:r>
      <w:r w:rsidRPr="004D3708">
        <w:rPr>
          <w:color w:val="57697C"/>
        </w:rPr>
        <w:t>Human</w:t>
      </w:r>
      <w:r w:rsidRPr="004D3708">
        <w:rPr>
          <w:color w:val="57697C"/>
          <w:spacing w:val="-16"/>
        </w:rPr>
        <w:t xml:space="preserve"> </w:t>
      </w:r>
      <w:r w:rsidRPr="004D3708">
        <w:rPr>
          <w:color w:val="57697C"/>
        </w:rPr>
        <w:t>Past</w:t>
      </w:r>
      <w:r w:rsidRPr="004D3708">
        <w:rPr>
          <w:color w:val="57697C"/>
          <w:spacing w:val="-15"/>
        </w:rPr>
        <w:t xml:space="preserve"> </w:t>
      </w:r>
      <w:r w:rsidRPr="004D3708">
        <w:rPr>
          <w:color w:val="57697C"/>
        </w:rPr>
        <w:t>5e:</w:t>
      </w:r>
      <w:r w:rsidRPr="004D3708">
        <w:rPr>
          <w:color w:val="57697C"/>
          <w:spacing w:val="-12"/>
        </w:rPr>
        <w:t xml:space="preserve"> </w:t>
      </w:r>
      <w:hyperlink r:id="rId20" w:tooltip="The Human Past">
        <w:r w:rsidR="00E15E31" w:rsidRPr="004D3708">
          <w:rPr>
            <w:b/>
            <w:color w:val="187D80"/>
          </w:rPr>
          <w:t>https://digital.wwnorton.com/humanpast5</w:t>
        </w:r>
      </w:hyperlink>
    </w:p>
    <w:p w14:paraId="59864CB2" w14:textId="289BCFEB" w:rsidR="00E15E31" w:rsidRPr="004D3708" w:rsidRDefault="00000000" w:rsidP="00D50CA6">
      <w:r w:rsidRPr="004D3708">
        <w:rPr>
          <w:color w:val="57697C"/>
        </w:rPr>
        <w:t>The Human Past</w:t>
      </w:r>
    </w:p>
    <w:p w14:paraId="06014C86" w14:textId="77777777" w:rsidR="00677420" w:rsidRPr="004D3708" w:rsidRDefault="00000000" w:rsidP="00D50CA6">
      <w:pPr>
        <w:rPr>
          <w:b/>
          <w:color w:val="187D80"/>
        </w:rPr>
      </w:pPr>
      <w:r w:rsidRPr="004D3708">
        <w:rPr>
          <w:color w:val="57697C"/>
        </w:rPr>
        <w:t xml:space="preserve">Essentials: </w:t>
      </w:r>
      <w:hyperlink r:id="rId21" w:tooltip="The Human Past Essentials">
        <w:r w:rsidR="00E15E31" w:rsidRPr="004D3708">
          <w:rPr>
            <w:b/>
            <w:color w:val="187D80"/>
          </w:rPr>
          <w:t>https://digital.wwnorton.com/humanpastess</w:t>
        </w:r>
      </w:hyperlink>
    </w:p>
    <w:p w14:paraId="32194535" w14:textId="77777777" w:rsidR="00677420" w:rsidRPr="004D3708" w:rsidRDefault="00000000" w:rsidP="00D50CA6">
      <w:pPr>
        <w:rPr>
          <w:color w:val="57697C"/>
        </w:rPr>
      </w:pPr>
      <w:r w:rsidRPr="004D3708">
        <w:rPr>
          <w:color w:val="57697C"/>
        </w:rPr>
        <w:t>Laboratory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</w:rPr>
        <w:t>Manual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</w:rPr>
        <w:t>and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</w:rPr>
        <w:t>Workbook</w:t>
      </w:r>
      <w:r w:rsidRPr="004D3708">
        <w:rPr>
          <w:color w:val="57697C"/>
          <w:spacing w:val="-15"/>
        </w:rPr>
        <w:t xml:space="preserve"> </w:t>
      </w:r>
      <w:r w:rsidRPr="004D3708">
        <w:rPr>
          <w:color w:val="57697C"/>
        </w:rPr>
        <w:t>for</w:t>
      </w:r>
      <w:r w:rsidRPr="004D3708">
        <w:rPr>
          <w:color w:val="57697C"/>
          <w:spacing w:val="-12"/>
        </w:rPr>
        <w:t xml:space="preserve"> </w:t>
      </w:r>
      <w:r w:rsidRPr="004D3708">
        <w:rPr>
          <w:color w:val="57697C"/>
        </w:rPr>
        <w:t>Biological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</w:rPr>
        <w:t>Anthropology</w:t>
      </w:r>
    </w:p>
    <w:p w14:paraId="103928F3" w14:textId="31735F3C" w:rsidR="00E15E31" w:rsidRPr="00EF500B" w:rsidRDefault="00000000" w:rsidP="00973475">
      <w:pPr>
        <w:ind w:right="699"/>
        <w:rPr>
          <w:b/>
          <w:lang w:val="it-IT"/>
        </w:rPr>
      </w:pPr>
      <w:r w:rsidRPr="00EF500B">
        <w:rPr>
          <w:color w:val="57697C"/>
          <w:lang w:val="it-IT"/>
        </w:rPr>
        <w:t xml:space="preserve">2e: </w:t>
      </w:r>
      <w:hyperlink r:id="rId22" w:tooltip="Lab Manual and Workbook for Biological Anthropology">
        <w:r w:rsidR="00E15E31" w:rsidRPr="00EF500B">
          <w:rPr>
            <w:b/>
            <w:color w:val="187D80"/>
            <w:lang w:val="it-IT"/>
          </w:rPr>
          <w:t>https://digital.wwnorton.com/bioanthrolab2</w:t>
        </w:r>
      </w:hyperlink>
    </w:p>
    <w:p w14:paraId="7BE4B569" w14:textId="77777777" w:rsidR="00E15E31" w:rsidRPr="004D3708" w:rsidRDefault="00000000" w:rsidP="00973475">
      <w:r w:rsidRPr="004D3708">
        <w:rPr>
          <w:color w:val="57697C"/>
        </w:rPr>
        <w:t>The</w:t>
      </w:r>
      <w:r w:rsidRPr="004D3708">
        <w:rPr>
          <w:color w:val="57697C"/>
          <w:spacing w:val="-6"/>
        </w:rPr>
        <w:t xml:space="preserve"> </w:t>
      </w:r>
      <w:r w:rsidRPr="004D3708">
        <w:rPr>
          <w:color w:val="57697C"/>
        </w:rPr>
        <w:t>Norton</w:t>
      </w:r>
      <w:r w:rsidRPr="004D3708">
        <w:rPr>
          <w:color w:val="57697C"/>
          <w:spacing w:val="-7"/>
        </w:rPr>
        <w:t xml:space="preserve"> </w:t>
      </w:r>
      <w:r w:rsidRPr="004D3708">
        <w:rPr>
          <w:color w:val="57697C"/>
        </w:rPr>
        <w:t>Guide</w:t>
      </w:r>
      <w:r w:rsidRPr="004D3708">
        <w:rPr>
          <w:color w:val="57697C"/>
          <w:spacing w:val="-6"/>
        </w:rPr>
        <w:t xml:space="preserve"> </w:t>
      </w:r>
      <w:r w:rsidRPr="004D3708">
        <w:rPr>
          <w:color w:val="57697C"/>
        </w:rPr>
        <w:t>to</w:t>
      </w:r>
      <w:r w:rsidRPr="004D3708">
        <w:rPr>
          <w:color w:val="57697C"/>
          <w:spacing w:val="-3"/>
        </w:rPr>
        <w:t xml:space="preserve"> </w:t>
      </w:r>
      <w:r w:rsidRPr="004D3708">
        <w:rPr>
          <w:color w:val="57697C"/>
        </w:rPr>
        <w:t>Equity-</w:t>
      </w:r>
      <w:r w:rsidRPr="004D3708">
        <w:rPr>
          <w:color w:val="57697C"/>
          <w:spacing w:val="-2"/>
        </w:rPr>
        <w:t>Minded</w:t>
      </w:r>
    </w:p>
    <w:p w14:paraId="101073C2" w14:textId="5AA9097C" w:rsidR="00E15E31" w:rsidRPr="004D3708" w:rsidRDefault="00000000" w:rsidP="00D50CA6">
      <w:pPr>
        <w:pStyle w:val="BodyText"/>
      </w:pPr>
      <w:r w:rsidRPr="004D3708">
        <w:rPr>
          <w:b w:val="0"/>
          <w:color w:val="57697C"/>
          <w:spacing w:val="-2"/>
        </w:rPr>
        <w:t>Teaching:</w:t>
      </w:r>
      <w:r w:rsidRPr="004D3708">
        <w:rPr>
          <w:b w:val="0"/>
          <w:color w:val="57697C"/>
          <w:spacing w:val="-15"/>
        </w:rPr>
        <w:t xml:space="preserve"> </w:t>
      </w:r>
      <w:hyperlink r:id="rId23" w:tooltip="The Norton Guide to Equity-Minded Teaching">
        <w:r w:rsidR="00E15E31" w:rsidRPr="004D3708">
          <w:rPr>
            <w:color w:val="187D80"/>
            <w:spacing w:val="-2"/>
          </w:rPr>
          <w:t>https://digital.wwnorton.com/equityguide</w:t>
        </w:r>
      </w:hyperlink>
    </w:p>
    <w:p w14:paraId="6235A1A1" w14:textId="5EF8798D" w:rsidR="00E15E31" w:rsidRPr="004D3708" w:rsidRDefault="00000000" w:rsidP="00D50CA6">
      <w:pPr>
        <w:rPr>
          <w:b/>
        </w:rPr>
      </w:pPr>
      <w:r w:rsidRPr="004D3708">
        <w:rPr>
          <w:color w:val="57697C"/>
        </w:rPr>
        <w:t>Our</w:t>
      </w:r>
      <w:r w:rsidRPr="004D3708">
        <w:rPr>
          <w:color w:val="57697C"/>
          <w:spacing w:val="-4"/>
        </w:rPr>
        <w:t xml:space="preserve"> </w:t>
      </w:r>
      <w:r w:rsidRPr="004D3708">
        <w:rPr>
          <w:color w:val="57697C"/>
        </w:rPr>
        <w:t>Origins</w:t>
      </w:r>
      <w:r w:rsidRPr="004D3708">
        <w:rPr>
          <w:color w:val="57697C"/>
          <w:spacing w:val="-3"/>
        </w:rPr>
        <w:t xml:space="preserve"> </w:t>
      </w:r>
      <w:r w:rsidRPr="004D3708">
        <w:rPr>
          <w:color w:val="57697C"/>
        </w:rPr>
        <w:t xml:space="preserve">5e: </w:t>
      </w:r>
      <w:hyperlink r:id="rId24" w:tooltip="Our Origins">
        <w:r w:rsidR="00E15E31" w:rsidRPr="004D3708">
          <w:rPr>
            <w:b/>
            <w:color w:val="187D80"/>
            <w:spacing w:val="-2"/>
          </w:rPr>
          <w:t>https://digital.wwnorton.com/ourorigins5</w:t>
        </w:r>
      </w:hyperlink>
    </w:p>
    <w:p w14:paraId="3E869A9E" w14:textId="77777777" w:rsidR="00E15E31" w:rsidRPr="004D3708" w:rsidRDefault="00000000" w:rsidP="00D50CA6">
      <w:r w:rsidRPr="004D3708">
        <w:rPr>
          <w:color w:val="57697C"/>
        </w:rPr>
        <w:t>Principles</w:t>
      </w:r>
      <w:r w:rsidRPr="004D3708">
        <w:rPr>
          <w:color w:val="57697C"/>
          <w:spacing w:val="-6"/>
        </w:rPr>
        <w:t xml:space="preserve"> </w:t>
      </w:r>
      <w:r w:rsidRPr="004D3708">
        <w:rPr>
          <w:color w:val="57697C"/>
        </w:rPr>
        <w:t>of</w:t>
      </w:r>
      <w:r w:rsidRPr="004D3708">
        <w:rPr>
          <w:color w:val="57697C"/>
          <w:spacing w:val="-2"/>
        </w:rPr>
        <w:t xml:space="preserve"> Archaeology</w:t>
      </w:r>
    </w:p>
    <w:p w14:paraId="42BA1454" w14:textId="46640374" w:rsidR="00E15E31" w:rsidRPr="004D3708" w:rsidRDefault="00000000" w:rsidP="00677420">
      <w:pPr>
        <w:pStyle w:val="BodyText"/>
        <w:pageBreakBefore/>
        <w:spacing w:before="75"/>
      </w:pPr>
      <w:r w:rsidRPr="004D3708">
        <w:rPr>
          <w:b w:val="0"/>
          <w:color w:val="57697C"/>
        </w:rPr>
        <w:lastRenderedPageBreak/>
        <w:t>2e:</w:t>
      </w:r>
      <w:r w:rsidRPr="004D3708">
        <w:rPr>
          <w:b w:val="0"/>
          <w:color w:val="57697C"/>
          <w:spacing w:val="-6"/>
        </w:rPr>
        <w:t xml:space="preserve"> </w:t>
      </w:r>
      <w:hyperlink r:id="rId25" w:tooltip="Principles of Archaeology">
        <w:r w:rsidR="00E15E31" w:rsidRPr="004D3708">
          <w:rPr>
            <w:color w:val="187D80"/>
            <w:spacing w:val="-2"/>
          </w:rPr>
          <w:t>https://digital.wwnorton.com/prinarch2</w:t>
        </w:r>
      </w:hyperlink>
    </w:p>
    <w:p w14:paraId="6C8AC512" w14:textId="505EDCE8" w:rsidR="00E15E31" w:rsidRPr="004D3708" w:rsidRDefault="00000000" w:rsidP="00677420">
      <w:r w:rsidRPr="004D3708">
        <w:rPr>
          <w:color w:val="57697C"/>
        </w:rPr>
        <w:t>Roman</w:t>
      </w:r>
      <w:r w:rsidRPr="004D3708">
        <w:rPr>
          <w:color w:val="57697C"/>
          <w:spacing w:val="-11"/>
        </w:rPr>
        <w:t xml:space="preserve"> </w:t>
      </w:r>
      <w:r w:rsidRPr="004D3708">
        <w:rPr>
          <w:color w:val="57697C"/>
        </w:rPr>
        <w:t>Art</w:t>
      </w:r>
      <w:r w:rsidRPr="004D3708">
        <w:rPr>
          <w:color w:val="57697C"/>
          <w:spacing w:val="-2"/>
        </w:rPr>
        <w:t xml:space="preserve"> </w:t>
      </w:r>
      <w:r w:rsidRPr="004D3708">
        <w:rPr>
          <w:color w:val="57697C"/>
        </w:rPr>
        <w:t>and</w:t>
      </w:r>
      <w:r w:rsidRPr="004D3708">
        <w:rPr>
          <w:color w:val="57697C"/>
          <w:spacing w:val="-8"/>
        </w:rPr>
        <w:t xml:space="preserve"> </w:t>
      </w:r>
      <w:r w:rsidRPr="004D3708">
        <w:rPr>
          <w:color w:val="57697C"/>
        </w:rPr>
        <w:t>Archaeology:</w:t>
      </w:r>
      <w:r w:rsidRPr="004D3708">
        <w:rPr>
          <w:color w:val="57697C"/>
          <w:spacing w:val="-2"/>
        </w:rPr>
        <w:t xml:space="preserve"> </w:t>
      </w:r>
      <w:hyperlink r:id="rId26" w:tooltip="Roman Art &amp; Archaeology">
        <w:r w:rsidR="00E15E31" w:rsidRPr="004D3708">
          <w:rPr>
            <w:b/>
            <w:color w:val="187D80"/>
            <w:spacing w:val="-2"/>
          </w:rPr>
          <w:t>https://digital.wwnorton.com/roman</w:t>
        </w:r>
      </w:hyperlink>
      <w:r w:rsidR="005C5AEC">
        <w:t xml:space="preserve"> </w:t>
      </w:r>
      <w:r w:rsidRPr="004D3708">
        <w:rPr>
          <w:color w:val="57697C"/>
        </w:rPr>
        <w:t>World</w:t>
      </w:r>
      <w:r w:rsidRPr="004D3708">
        <w:rPr>
          <w:color w:val="57697C"/>
          <w:spacing w:val="-14"/>
        </w:rPr>
        <w:t xml:space="preserve"> </w:t>
      </w:r>
      <w:r w:rsidRPr="004D3708">
        <w:rPr>
          <w:color w:val="57697C"/>
        </w:rPr>
        <w:t>Prehistory</w:t>
      </w:r>
      <w:r w:rsidRPr="004D3708">
        <w:rPr>
          <w:color w:val="57697C"/>
          <w:spacing w:val="-13"/>
        </w:rPr>
        <w:t xml:space="preserve"> </w:t>
      </w:r>
      <w:r w:rsidRPr="004D3708">
        <w:rPr>
          <w:color w:val="57697C"/>
        </w:rPr>
        <w:t>and</w:t>
      </w:r>
      <w:r w:rsidRPr="004D3708">
        <w:rPr>
          <w:color w:val="57697C"/>
          <w:spacing w:val="-13"/>
        </w:rPr>
        <w:t xml:space="preserve"> </w:t>
      </w:r>
      <w:r w:rsidRPr="004D3708">
        <w:rPr>
          <w:color w:val="57697C"/>
          <w:spacing w:val="-5"/>
        </w:rPr>
        <w:t>the</w:t>
      </w:r>
    </w:p>
    <w:p w14:paraId="22B736DB" w14:textId="55AFBA4D" w:rsidR="00E15E31" w:rsidRDefault="00000000" w:rsidP="00D50CA6">
      <w:pPr>
        <w:rPr>
          <w:b/>
        </w:rPr>
      </w:pPr>
      <w:r w:rsidRPr="004D3708">
        <w:rPr>
          <w:color w:val="57697C"/>
        </w:rPr>
        <w:t>Anthropocene:</w:t>
      </w:r>
      <w:r w:rsidRPr="004D3708">
        <w:rPr>
          <w:color w:val="57697C"/>
          <w:spacing w:val="-16"/>
        </w:rPr>
        <w:t xml:space="preserve"> </w:t>
      </w:r>
      <w:hyperlink r:id="rId27" w:tooltip="World Prehistory and the Anthropocene">
        <w:r w:rsidR="00E15E31" w:rsidRPr="004D3708">
          <w:rPr>
            <w:b/>
            <w:color w:val="187D80"/>
            <w:spacing w:val="-2"/>
          </w:rPr>
          <w:t>https://digital.wwnorton.com/prehistory</w:t>
        </w:r>
      </w:hyperlink>
    </w:p>
    <w:sectPr w:rsidR="00E15E31">
      <w:footerReference w:type="default" r:id="rId28"/>
      <w:pgSz w:w="12240" w:h="15840"/>
      <w:pgMar w:top="1420" w:right="18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B09C" w14:textId="77777777" w:rsidR="008B0B5D" w:rsidRPr="004D3708" w:rsidRDefault="008B0B5D" w:rsidP="00A21DD3">
      <w:pPr>
        <w:spacing w:after="0" w:line="240" w:lineRule="auto"/>
      </w:pPr>
      <w:r w:rsidRPr="004D3708">
        <w:separator/>
      </w:r>
    </w:p>
  </w:endnote>
  <w:endnote w:type="continuationSeparator" w:id="0">
    <w:p w14:paraId="47077E5F" w14:textId="77777777" w:rsidR="008B0B5D" w:rsidRPr="004D3708" w:rsidRDefault="008B0B5D" w:rsidP="00A21DD3">
      <w:pPr>
        <w:spacing w:after="0" w:line="240" w:lineRule="auto"/>
      </w:pPr>
      <w:r w:rsidRPr="004D37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38F8" w14:textId="77777777" w:rsidR="00A21DD3" w:rsidRPr="004D3708" w:rsidRDefault="00A21DD3" w:rsidP="00A21DD3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CF01" w14:textId="77777777" w:rsidR="008B0B5D" w:rsidRPr="004D3708" w:rsidRDefault="008B0B5D" w:rsidP="00A21DD3">
      <w:pPr>
        <w:spacing w:after="0" w:line="240" w:lineRule="auto"/>
      </w:pPr>
      <w:r w:rsidRPr="004D3708">
        <w:separator/>
      </w:r>
    </w:p>
  </w:footnote>
  <w:footnote w:type="continuationSeparator" w:id="0">
    <w:p w14:paraId="3BBCA932" w14:textId="77777777" w:rsidR="008B0B5D" w:rsidRPr="004D3708" w:rsidRDefault="008B0B5D" w:rsidP="00A21DD3">
      <w:pPr>
        <w:spacing w:after="0" w:line="240" w:lineRule="auto"/>
      </w:pPr>
      <w:r w:rsidRPr="004D370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31"/>
    <w:rsid w:val="000951A1"/>
    <w:rsid w:val="0010532A"/>
    <w:rsid w:val="001646B6"/>
    <w:rsid w:val="001653F8"/>
    <w:rsid w:val="002C0A34"/>
    <w:rsid w:val="0030738B"/>
    <w:rsid w:val="003330C6"/>
    <w:rsid w:val="003905E1"/>
    <w:rsid w:val="003E2323"/>
    <w:rsid w:val="004D3708"/>
    <w:rsid w:val="005C5AEC"/>
    <w:rsid w:val="00677420"/>
    <w:rsid w:val="00811D5F"/>
    <w:rsid w:val="00872285"/>
    <w:rsid w:val="008B0B5D"/>
    <w:rsid w:val="009146A7"/>
    <w:rsid w:val="00973475"/>
    <w:rsid w:val="009F1A3B"/>
    <w:rsid w:val="00A21DD3"/>
    <w:rsid w:val="00A86A4F"/>
    <w:rsid w:val="00B127CB"/>
    <w:rsid w:val="00D50CA6"/>
    <w:rsid w:val="00E026F0"/>
    <w:rsid w:val="00E15E31"/>
    <w:rsid w:val="00E41057"/>
    <w:rsid w:val="00E65540"/>
    <w:rsid w:val="00EC0316"/>
    <w:rsid w:val="00ED53F7"/>
    <w:rsid w:val="00EF500B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E2E24"/>
  <w15:docId w15:val="{2DDFDB6D-2457-4CEA-BF00-11B44030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A6"/>
    <w:pPr>
      <w:spacing w:after="200" w:line="276" w:lineRule="auto"/>
    </w:pPr>
    <w:rPr>
      <w:rFonts w:ascii="Cambria" w:eastAsia="Cambria" w:hAnsi="Cambria" w:cs="Cambria"/>
      <w:noProof/>
      <w:sz w:val="30"/>
      <w:lang w:val="en-GB"/>
    </w:rPr>
  </w:style>
  <w:style w:type="paragraph" w:styleId="Heading1">
    <w:name w:val="heading 1"/>
    <w:basedOn w:val="Normal"/>
    <w:uiPriority w:val="9"/>
    <w:qFormat/>
    <w:rsid w:val="00811D5F"/>
    <w:pPr>
      <w:spacing w:before="75" w:after="480"/>
      <w:jc w:val="center"/>
      <w:outlineLvl w:val="0"/>
    </w:pPr>
    <w:rPr>
      <w:b/>
      <w:bCs/>
      <w:color w:val="2D445C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3475"/>
    <w:rPr>
      <w:b/>
      <w:bCs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D3"/>
    <w:rPr>
      <w:rFonts w:ascii="Cambria" w:eastAsia="Cambria" w:hAnsi="Cambria" w:cs="Cambria"/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D3"/>
    <w:rPr>
      <w:rFonts w:ascii="Cambria" w:eastAsia="Cambria" w:hAnsi="Cambria" w:cs="Cambria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3905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archess5" TargetMode="External"/><Relationship Id="rId13" Type="http://schemas.openxmlformats.org/officeDocument/2006/relationships/hyperlink" Target="https://digital.wwnorton.com/essculturalanthro3" TargetMode="External"/><Relationship Id="rId18" Type="http://schemas.openxmlformats.org/officeDocument/2006/relationships/hyperlink" Target="https://digital.wwnorton.com/howhumans8" TargetMode="External"/><Relationship Id="rId26" Type="http://schemas.openxmlformats.org/officeDocument/2006/relationships/hyperlink" Target="https://digital.wwnorton.com/rom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humanpastess" TargetMode="External"/><Relationship Id="rId7" Type="http://schemas.openxmlformats.org/officeDocument/2006/relationships/hyperlink" Target="https://digital.wwnorton.com/archess4" TargetMode="External"/><Relationship Id="rId12" Type="http://schemas.openxmlformats.org/officeDocument/2006/relationships/hyperlink" Target="https://digital.wwnorton.com/culturalanthrofieldjournal4" TargetMode="External"/><Relationship Id="rId17" Type="http://schemas.openxmlformats.org/officeDocument/2006/relationships/hyperlink" Target="https://digital.wwnorton.com/howhumans9" TargetMode="External"/><Relationship Id="rId25" Type="http://schemas.openxmlformats.org/officeDocument/2006/relationships/hyperlink" Target="https://digital.wwnorton.com/prinarch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howhumans10" TargetMode="External"/><Relationship Id="rId20" Type="http://schemas.openxmlformats.org/officeDocument/2006/relationships/hyperlink" Target="https://digital.wwnorton.com/humanpast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archaeology8" TargetMode="External"/><Relationship Id="rId11" Type="http://schemas.openxmlformats.org/officeDocument/2006/relationships/hyperlink" Target="https://digital.wwnorton.com/culturalanthro4" TargetMode="External"/><Relationship Id="rId24" Type="http://schemas.openxmlformats.org/officeDocument/2006/relationships/hyperlink" Target="https://digital.wwnorton.com/ourorigins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gital.wwnorton.com/essanthro5" TargetMode="External"/><Relationship Id="rId23" Type="http://schemas.openxmlformats.org/officeDocument/2006/relationships/hyperlink" Target="https://digital.wwnorton.com/equityguid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igital.wwnorton.com/culturalanthro3" TargetMode="External"/><Relationship Id="rId19" Type="http://schemas.openxmlformats.org/officeDocument/2006/relationships/hyperlink" Target="https://digital.wwnorton.com/humanpast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gital.wwnorton.com/biggerthanhistory" TargetMode="External"/><Relationship Id="rId14" Type="http://schemas.openxmlformats.org/officeDocument/2006/relationships/hyperlink" Target="https://digital.wwnorton.com/essculturalanthro4" TargetMode="External"/><Relationship Id="rId22" Type="http://schemas.openxmlformats.org/officeDocument/2006/relationships/hyperlink" Target="https://digital.wwnorton.com/bioanthrolab2" TargetMode="External"/><Relationship Id="rId27" Type="http://schemas.openxmlformats.org/officeDocument/2006/relationships/hyperlink" Target="https://digital.wwnorton.com/prehistor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Anthropology &amp; Archaeology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 &amp; Archaeology</dc:title>
  <dc:creator>Singh, Jasvir</dc:creator>
  <cp:revision>17</cp:revision>
  <dcterms:created xsi:type="dcterms:W3CDTF">2026-03-12T17:05:00Z</dcterms:created>
  <dcterms:modified xsi:type="dcterms:W3CDTF">2026-03-16T02:47:00Z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