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DE29" w14:textId="632917C7" w:rsidR="0058682C" w:rsidRPr="00290370" w:rsidRDefault="00000000" w:rsidP="00205FC6">
      <w:pPr>
        <w:pStyle w:val="Heading1"/>
      </w:pPr>
      <w:r w:rsidRPr="00290370">
        <w:t>Art</w:t>
      </w:r>
    </w:p>
    <w:p w14:paraId="43569382" w14:textId="77777777" w:rsidR="008F07C7" w:rsidRPr="00290370" w:rsidRDefault="00000000" w:rsidP="00B209A7">
      <w:pPr>
        <w:spacing w:before="7"/>
        <w:rPr>
          <w:b/>
          <w:color w:val="187D80"/>
          <w:spacing w:val="40"/>
          <w:sz w:val="30"/>
        </w:rPr>
      </w:pPr>
      <w:r w:rsidRPr="00290370">
        <w:rPr>
          <w:color w:val="57697C"/>
          <w:sz w:val="30"/>
        </w:rPr>
        <w:t xml:space="preserve">19th Century Art 5e: </w:t>
      </w:r>
      <w:hyperlink r:id="rId4" w:tooltip="Nineteenth Century Art">
        <w:r w:rsidR="008F07C7" w:rsidRPr="00290370">
          <w:rPr>
            <w:b/>
            <w:color w:val="187D80"/>
            <w:sz w:val="30"/>
          </w:rPr>
          <w:t>https://digital.wwnorton.com/19thcentart</w:t>
        </w:r>
      </w:hyperlink>
    </w:p>
    <w:p w14:paraId="0BC90B61" w14:textId="77777777" w:rsidR="008F07C7" w:rsidRPr="00290370" w:rsidRDefault="00000000" w:rsidP="00B209A7">
      <w:pPr>
        <w:spacing w:before="7"/>
        <w:rPr>
          <w:b/>
          <w:color w:val="187D80"/>
          <w:spacing w:val="40"/>
          <w:sz w:val="30"/>
        </w:rPr>
      </w:pPr>
      <w:r w:rsidRPr="00290370">
        <w:rPr>
          <w:color w:val="57697C"/>
          <w:sz w:val="30"/>
        </w:rPr>
        <w:t xml:space="preserve">Gateways to Art 3e: </w:t>
      </w:r>
      <w:hyperlink r:id="rId5" w:tooltip="Gateways to Art">
        <w:r w:rsidR="008F07C7" w:rsidRPr="00290370">
          <w:rPr>
            <w:b/>
            <w:color w:val="187D80"/>
            <w:sz w:val="30"/>
          </w:rPr>
          <w:t>https://digital.wwnorton.com/gateways3</w:t>
        </w:r>
      </w:hyperlink>
    </w:p>
    <w:p w14:paraId="66079E4C" w14:textId="77777777" w:rsidR="008F07C7" w:rsidRPr="00290370" w:rsidRDefault="00000000" w:rsidP="00B209A7">
      <w:pPr>
        <w:spacing w:before="7"/>
        <w:rPr>
          <w:b/>
          <w:color w:val="187D80"/>
          <w:spacing w:val="40"/>
          <w:sz w:val="30"/>
        </w:rPr>
      </w:pPr>
      <w:r w:rsidRPr="00290370">
        <w:rPr>
          <w:b/>
          <w:color w:val="57697C"/>
          <w:sz w:val="30"/>
        </w:rPr>
        <w:t xml:space="preserve">Gateways to Art 4e: </w:t>
      </w:r>
      <w:hyperlink r:id="rId6" w:tooltip="Gateways to Art">
        <w:r w:rsidR="008F07C7" w:rsidRPr="00290370">
          <w:rPr>
            <w:b/>
            <w:color w:val="187D80"/>
            <w:sz w:val="30"/>
          </w:rPr>
          <w:t>https://digital.wwnorton.com/gateways4</w:t>
        </w:r>
      </w:hyperlink>
    </w:p>
    <w:p w14:paraId="22D346CD" w14:textId="77777777" w:rsidR="008F07C7" w:rsidRPr="00290370" w:rsidRDefault="00000000" w:rsidP="00B209A7">
      <w:pPr>
        <w:spacing w:before="7"/>
        <w:rPr>
          <w:b/>
          <w:color w:val="187D80"/>
          <w:spacing w:val="40"/>
          <w:sz w:val="30"/>
        </w:rPr>
      </w:pPr>
      <w:r w:rsidRPr="00290370">
        <w:rPr>
          <w:color w:val="57697C"/>
          <w:sz w:val="30"/>
        </w:rPr>
        <w:t xml:space="preserve">Gateways to Drawing: </w:t>
      </w:r>
      <w:hyperlink r:id="rId7" w:tooltip="Gateways to Drawing">
        <w:r w:rsidR="008F07C7" w:rsidRPr="00290370">
          <w:rPr>
            <w:b/>
            <w:color w:val="187D80"/>
            <w:sz w:val="30"/>
          </w:rPr>
          <w:t>https://digital.wwnorton.com/drawing</w:t>
        </w:r>
      </w:hyperlink>
    </w:p>
    <w:p w14:paraId="44854E45" w14:textId="77777777" w:rsidR="00A20F58" w:rsidRPr="00290370" w:rsidRDefault="00000000" w:rsidP="00B209A7">
      <w:pPr>
        <w:rPr>
          <w:color w:val="57697C"/>
          <w:sz w:val="30"/>
        </w:rPr>
      </w:pPr>
      <w:r w:rsidRPr="00290370">
        <w:rPr>
          <w:color w:val="57697C"/>
          <w:sz w:val="30"/>
        </w:rPr>
        <w:t>Ancient Greek Art &amp; Archaeology</w:t>
      </w:r>
    </w:p>
    <w:p w14:paraId="7751A2C0" w14:textId="5FCFDE05" w:rsidR="008F07C7" w:rsidRPr="00290370" w:rsidRDefault="00000000" w:rsidP="00B209A7">
      <w:pPr>
        <w:rPr>
          <w:color w:val="187D80"/>
          <w:sz w:val="30"/>
          <w:szCs w:val="30"/>
        </w:rPr>
      </w:pPr>
      <w:r w:rsidRPr="00290370">
        <w:rPr>
          <w:color w:val="57697C"/>
          <w:sz w:val="30"/>
          <w:szCs w:val="30"/>
        </w:rPr>
        <w:t xml:space="preserve">2e: </w:t>
      </w:r>
      <w:hyperlink r:id="rId8" w:tooltip="W. W. Norton and Company">
        <w:r w:rsidR="008F07C7" w:rsidRPr="00290370">
          <w:rPr>
            <w:b/>
            <w:bCs/>
            <w:color w:val="187D80"/>
            <w:sz w:val="30"/>
            <w:szCs w:val="30"/>
          </w:rPr>
          <w:t>https://ncia.wwnorton.com/64692</w:t>
        </w:r>
      </w:hyperlink>
    </w:p>
    <w:p w14:paraId="09311AB2" w14:textId="77777777" w:rsidR="00A20F58" w:rsidRPr="00290370" w:rsidRDefault="00000000" w:rsidP="00B209A7">
      <w:pPr>
        <w:pStyle w:val="BodyText"/>
        <w:rPr>
          <w:color w:val="57697C"/>
          <w:lang w:val="en-GB"/>
        </w:rPr>
      </w:pPr>
      <w:r w:rsidRPr="00290370">
        <w:rPr>
          <w:color w:val="57697C"/>
          <w:lang w:val="en-GB"/>
        </w:rPr>
        <w:t>The History of Asian Art: A Global</w:t>
      </w:r>
    </w:p>
    <w:p w14:paraId="48B7A983" w14:textId="4A2504AC" w:rsidR="0058682C" w:rsidRPr="00290370" w:rsidRDefault="00000000" w:rsidP="00B209A7">
      <w:pPr>
        <w:pStyle w:val="BodyText"/>
        <w:rPr>
          <w:lang w:val="en-GB"/>
        </w:rPr>
      </w:pPr>
      <w:r w:rsidRPr="00290370">
        <w:rPr>
          <w:color w:val="57697C"/>
          <w:lang w:val="en-GB"/>
        </w:rPr>
        <w:t>View:</w:t>
      </w:r>
      <w:r w:rsidRPr="00290370">
        <w:rPr>
          <w:color w:val="57697C"/>
          <w:spacing w:val="52"/>
          <w:w w:val="150"/>
          <w:lang w:val="en-GB"/>
        </w:rPr>
        <w:t xml:space="preserve"> </w:t>
      </w:r>
      <w:hyperlink r:id="rId9" w:tooltip="The History of Asian Art: A Global View">
        <w:r w:rsidR="0058682C" w:rsidRPr="00290370">
          <w:rPr>
            <w:color w:val="187D80"/>
            <w:spacing w:val="-2"/>
            <w:lang w:val="en-GB"/>
          </w:rPr>
          <w:t>https://digital.w</w:t>
        </w:r>
        <w:r w:rsidR="0058682C" w:rsidRPr="00290370">
          <w:rPr>
            <w:color w:val="187D80"/>
            <w:spacing w:val="-2"/>
            <w:lang w:val="en-GB"/>
          </w:rPr>
          <w:t>w</w:t>
        </w:r>
        <w:r w:rsidR="0058682C" w:rsidRPr="00290370">
          <w:rPr>
            <w:color w:val="187D80"/>
            <w:spacing w:val="-2"/>
            <w:lang w:val="en-GB"/>
          </w:rPr>
          <w:t>norton.com/histasianart</w:t>
        </w:r>
      </w:hyperlink>
    </w:p>
    <w:p w14:paraId="18C31A76" w14:textId="77777777" w:rsidR="00A20F58" w:rsidRPr="00290370" w:rsidRDefault="00000000" w:rsidP="00B209A7">
      <w:pPr>
        <w:rPr>
          <w:color w:val="57697C"/>
          <w:spacing w:val="-2"/>
          <w:sz w:val="30"/>
        </w:rPr>
      </w:pPr>
      <w:r w:rsidRPr="00290370">
        <w:rPr>
          <w:color w:val="57697C"/>
          <w:sz w:val="30"/>
        </w:rPr>
        <w:t>The</w:t>
      </w:r>
      <w:r w:rsidRPr="00290370">
        <w:rPr>
          <w:color w:val="57697C"/>
          <w:spacing w:val="19"/>
          <w:sz w:val="30"/>
        </w:rPr>
        <w:t xml:space="preserve"> </w:t>
      </w:r>
      <w:r w:rsidRPr="00290370">
        <w:rPr>
          <w:color w:val="57697C"/>
          <w:sz w:val="30"/>
        </w:rPr>
        <w:t>History</w:t>
      </w:r>
      <w:r w:rsidRPr="00290370">
        <w:rPr>
          <w:color w:val="57697C"/>
          <w:spacing w:val="20"/>
          <w:sz w:val="30"/>
        </w:rPr>
        <w:t xml:space="preserve"> </w:t>
      </w:r>
      <w:r w:rsidRPr="00290370">
        <w:rPr>
          <w:color w:val="57697C"/>
          <w:sz w:val="30"/>
        </w:rPr>
        <w:t>of</w:t>
      </w:r>
      <w:r w:rsidRPr="00290370">
        <w:rPr>
          <w:color w:val="57697C"/>
          <w:spacing w:val="20"/>
          <w:sz w:val="30"/>
        </w:rPr>
        <w:t xml:space="preserve"> </w:t>
      </w:r>
      <w:r w:rsidRPr="00290370">
        <w:rPr>
          <w:color w:val="57697C"/>
          <w:sz w:val="30"/>
        </w:rPr>
        <w:t>Art:</w:t>
      </w:r>
      <w:r w:rsidRPr="00290370">
        <w:rPr>
          <w:color w:val="57697C"/>
          <w:spacing w:val="23"/>
          <w:sz w:val="30"/>
        </w:rPr>
        <w:t xml:space="preserve"> </w:t>
      </w:r>
      <w:r w:rsidRPr="00290370">
        <w:rPr>
          <w:color w:val="57697C"/>
          <w:sz w:val="30"/>
        </w:rPr>
        <w:t>A</w:t>
      </w:r>
      <w:r w:rsidRPr="00290370">
        <w:rPr>
          <w:color w:val="57697C"/>
          <w:spacing w:val="24"/>
          <w:sz w:val="30"/>
        </w:rPr>
        <w:t xml:space="preserve"> </w:t>
      </w:r>
      <w:r w:rsidRPr="00290370">
        <w:rPr>
          <w:color w:val="57697C"/>
          <w:sz w:val="30"/>
        </w:rPr>
        <w:t>Global</w:t>
      </w:r>
      <w:r w:rsidRPr="00290370">
        <w:rPr>
          <w:color w:val="57697C"/>
          <w:spacing w:val="19"/>
          <w:sz w:val="30"/>
        </w:rPr>
        <w:t xml:space="preserve"> </w:t>
      </w:r>
      <w:r w:rsidRPr="00290370">
        <w:rPr>
          <w:color w:val="57697C"/>
          <w:sz w:val="30"/>
        </w:rPr>
        <w:t>View,</w:t>
      </w:r>
      <w:r w:rsidRPr="00290370">
        <w:rPr>
          <w:color w:val="57697C"/>
          <w:spacing w:val="20"/>
          <w:sz w:val="30"/>
        </w:rPr>
        <w:t xml:space="preserve"> </w:t>
      </w:r>
      <w:r w:rsidRPr="00290370">
        <w:rPr>
          <w:color w:val="57697C"/>
          <w:spacing w:val="-2"/>
          <w:sz w:val="30"/>
        </w:rPr>
        <w:t>Combined</w:t>
      </w:r>
    </w:p>
    <w:p w14:paraId="4214815B" w14:textId="2FACF1C0" w:rsidR="0058682C" w:rsidRPr="004434D5" w:rsidRDefault="00000000" w:rsidP="00B209A7">
      <w:pPr>
        <w:rPr>
          <w:sz w:val="30"/>
          <w:szCs w:val="30"/>
          <w:lang w:val="fr-FR"/>
        </w:rPr>
      </w:pPr>
      <w:r w:rsidRPr="004434D5">
        <w:rPr>
          <w:color w:val="57697C"/>
          <w:sz w:val="30"/>
          <w:szCs w:val="30"/>
          <w:lang w:val="fr-FR"/>
        </w:rPr>
        <w:t>Volume:</w:t>
      </w:r>
      <w:r w:rsidRPr="004434D5">
        <w:rPr>
          <w:color w:val="57697C"/>
          <w:spacing w:val="74"/>
          <w:w w:val="150"/>
          <w:sz w:val="30"/>
          <w:szCs w:val="30"/>
          <w:lang w:val="fr-FR"/>
        </w:rPr>
        <w:t xml:space="preserve"> </w:t>
      </w:r>
      <w:hyperlink r:id="rId10" w:tooltip="The History of Art: A Global View">
        <w:r w:rsidR="0058682C" w:rsidRPr="004434D5">
          <w:rPr>
            <w:b/>
            <w:bCs/>
            <w:color w:val="187D80"/>
            <w:spacing w:val="-2"/>
            <w:sz w:val="30"/>
            <w:szCs w:val="30"/>
            <w:lang w:val="fr-FR"/>
          </w:rPr>
          <w:t>https://digital.wwnorton.com/histartglobal</w:t>
        </w:r>
      </w:hyperlink>
    </w:p>
    <w:p w14:paraId="2630A25E" w14:textId="77777777" w:rsidR="0058682C" w:rsidRPr="00290370" w:rsidRDefault="00000000" w:rsidP="00B209A7">
      <w:pPr>
        <w:rPr>
          <w:sz w:val="30"/>
        </w:rPr>
      </w:pPr>
      <w:r w:rsidRPr="00290370">
        <w:rPr>
          <w:color w:val="57697C"/>
          <w:sz w:val="30"/>
        </w:rPr>
        <w:t>The</w:t>
      </w:r>
      <w:r w:rsidRPr="00290370">
        <w:rPr>
          <w:color w:val="57697C"/>
          <w:spacing w:val="19"/>
          <w:sz w:val="30"/>
        </w:rPr>
        <w:t xml:space="preserve"> </w:t>
      </w:r>
      <w:r w:rsidRPr="00290370">
        <w:rPr>
          <w:color w:val="57697C"/>
          <w:sz w:val="30"/>
        </w:rPr>
        <w:t>History</w:t>
      </w:r>
      <w:r w:rsidRPr="00290370">
        <w:rPr>
          <w:color w:val="57697C"/>
          <w:spacing w:val="20"/>
          <w:sz w:val="30"/>
        </w:rPr>
        <w:t xml:space="preserve"> </w:t>
      </w:r>
      <w:r w:rsidRPr="00290370">
        <w:rPr>
          <w:color w:val="57697C"/>
          <w:sz w:val="30"/>
        </w:rPr>
        <w:t>of</w:t>
      </w:r>
      <w:r w:rsidRPr="00290370">
        <w:rPr>
          <w:color w:val="57697C"/>
          <w:spacing w:val="20"/>
          <w:sz w:val="30"/>
        </w:rPr>
        <w:t xml:space="preserve"> </w:t>
      </w:r>
      <w:r w:rsidRPr="00290370">
        <w:rPr>
          <w:color w:val="57697C"/>
          <w:sz w:val="30"/>
        </w:rPr>
        <w:t>Art:</w:t>
      </w:r>
      <w:r w:rsidRPr="00290370">
        <w:rPr>
          <w:color w:val="57697C"/>
          <w:spacing w:val="23"/>
          <w:sz w:val="30"/>
        </w:rPr>
        <w:t xml:space="preserve"> </w:t>
      </w:r>
      <w:r w:rsidRPr="00290370">
        <w:rPr>
          <w:color w:val="57697C"/>
          <w:sz w:val="30"/>
        </w:rPr>
        <w:t>A</w:t>
      </w:r>
      <w:r w:rsidRPr="00290370">
        <w:rPr>
          <w:color w:val="57697C"/>
          <w:spacing w:val="24"/>
          <w:sz w:val="30"/>
        </w:rPr>
        <w:t xml:space="preserve"> </w:t>
      </w:r>
      <w:r w:rsidRPr="00290370">
        <w:rPr>
          <w:color w:val="57697C"/>
          <w:sz w:val="30"/>
        </w:rPr>
        <w:t>Global</w:t>
      </w:r>
      <w:r w:rsidRPr="00290370">
        <w:rPr>
          <w:color w:val="57697C"/>
          <w:spacing w:val="19"/>
          <w:sz w:val="30"/>
        </w:rPr>
        <w:t xml:space="preserve"> </w:t>
      </w:r>
      <w:r w:rsidRPr="00290370">
        <w:rPr>
          <w:color w:val="57697C"/>
          <w:sz w:val="30"/>
        </w:rPr>
        <w:t>View,</w:t>
      </w:r>
      <w:r w:rsidRPr="00290370">
        <w:rPr>
          <w:color w:val="57697C"/>
          <w:spacing w:val="20"/>
          <w:sz w:val="30"/>
        </w:rPr>
        <w:t xml:space="preserve"> </w:t>
      </w:r>
      <w:r w:rsidRPr="00290370">
        <w:rPr>
          <w:color w:val="57697C"/>
          <w:spacing w:val="-2"/>
          <w:sz w:val="30"/>
        </w:rPr>
        <w:t>Volume</w:t>
      </w:r>
    </w:p>
    <w:p w14:paraId="31F1A69B" w14:textId="2824B16A" w:rsidR="0058682C" w:rsidRPr="00290370" w:rsidRDefault="00000000" w:rsidP="00B209A7">
      <w:pPr>
        <w:pStyle w:val="ListParagraph"/>
        <w:rPr>
          <w:lang w:val="en-GB"/>
        </w:rPr>
      </w:pPr>
      <w:r w:rsidRPr="00290370">
        <w:rPr>
          <w:lang w:val="en-GB"/>
        </w:rPr>
        <w:t>1:</w:t>
      </w:r>
      <w:r w:rsidRPr="00290370">
        <w:rPr>
          <w:w w:val="150"/>
          <w:lang w:val="en-GB"/>
        </w:rPr>
        <w:t xml:space="preserve"> </w:t>
      </w:r>
      <w:hyperlink r:id="rId11" w:tooltip="The History of Art: A Global View">
        <w:r w:rsidR="0058682C" w:rsidRPr="00290370">
          <w:rPr>
            <w:b/>
            <w:bCs w:val="0"/>
            <w:color w:val="187D80"/>
            <w:spacing w:val="-2"/>
            <w:lang w:val="en-GB"/>
          </w:rPr>
          <w:t>https://digital.wwnorton.com/histartglobal1</w:t>
        </w:r>
      </w:hyperlink>
    </w:p>
    <w:p w14:paraId="1E9151AA" w14:textId="77777777" w:rsidR="0058682C" w:rsidRPr="00290370" w:rsidRDefault="00000000" w:rsidP="00B209A7">
      <w:pPr>
        <w:rPr>
          <w:sz w:val="30"/>
        </w:rPr>
      </w:pPr>
      <w:r w:rsidRPr="00290370">
        <w:rPr>
          <w:color w:val="57697C"/>
          <w:sz w:val="30"/>
        </w:rPr>
        <w:t>The</w:t>
      </w:r>
      <w:r w:rsidRPr="00290370">
        <w:rPr>
          <w:color w:val="57697C"/>
          <w:spacing w:val="19"/>
          <w:sz w:val="30"/>
        </w:rPr>
        <w:t xml:space="preserve"> </w:t>
      </w:r>
      <w:r w:rsidRPr="00290370">
        <w:rPr>
          <w:color w:val="57697C"/>
          <w:sz w:val="30"/>
        </w:rPr>
        <w:t>History</w:t>
      </w:r>
      <w:r w:rsidRPr="00290370">
        <w:rPr>
          <w:color w:val="57697C"/>
          <w:spacing w:val="20"/>
          <w:sz w:val="30"/>
        </w:rPr>
        <w:t xml:space="preserve"> </w:t>
      </w:r>
      <w:r w:rsidRPr="00290370">
        <w:rPr>
          <w:color w:val="57697C"/>
          <w:sz w:val="30"/>
        </w:rPr>
        <w:t>of</w:t>
      </w:r>
      <w:r w:rsidRPr="00290370">
        <w:rPr>
          <w:color w:val="57697C"/>
          <w:spacing w:val="20"/>
          <w:sz w:val="30"/>
        </w:rPr>
        <w:t xml:space="preserve"> </w:t>
      </w:r>
      <w:r w:rsidRPr="00290370">
        <w:rPr>
          <w:color w:val="57697C"/>
          <w:sz w:val="30"/>
        </w:rPr>
        <w:t>Art:</w:t>
      </w:r>
      <w:r w:rsidRPr="00290370">
        <w:rPr>
          <w:color w:val="57697C"/>
          <w:spacing w:val="23"/>
          <w:sz w:val="30"/>
        </w:rPr>
        <w:t xml:space="preserve"> </w:t>
      </w:r>
      <w:r w:rsidRPr="00290370">
        <w:rPr>
          <w:color w:val="57697C"/>
          <w:sz w:val="30"/>
        </w:rPr>
        <w:t>A</w:t>
      </w:r>
      <w:r w:rsidRPr="00290370">
        <w:rPr>
          <w:color w:val="57697C"/>
          <w:spacing w:val="24"/>
          <w:sz w:val="30"/>
        </w:rPr>
        <w:t xml:space="preserve"> </w:t>
      </w:r>
      <w:r w:rsidRPr="00290370">
        <w:rPr>
          <w:color w:val="57697C"/>
          <w:sz w:val="30"/>
        </w:rPr>
        <w:t>Global</w:t>
      </w:r>
      <w:r w:rsidRPr="00290370">
        <w:rPr>
          <w:color w:val="57697C"/>
          <w:spacing w:val="19"/>
          <w:sz w:val="30"/>
        </w:rPr>
        <w:t xml:space="preserve"> </w:t>
      </w:r>
      <w:r w:rsidRPr="00290370">
        <w:rPr>
          <w:color w:val="57697C"/>
          <w:sz w:val="30"/>
        </w:rPr>
        <w:t>View,</w:t>
      </w:r>
      <w:r w:rsidRPr="00290370">
        <w:rPr>
          <w:color w:val="57697C"/>
          <w:spacing w:val="20"/>
          <w:sz w:val="30"/>
        </w:rPr>
        <w:t xml:space="preserve"> </w:t>
      </w:r>
      <w:r w:rsidRPr="00290370">
        <w:rPr>
          <w:color w:val="57697C"/>
          <w:spacing w:val="-2"/>
          <w:sz w:val="30"/>
        </w:rPr>
        <w:t>Volume</w:t>
      </w:r>
    </w:p>
    <w:p w14:paraId="19BB1FCF" w14:textId="2AA827ED" w:rsidR="008F07C7" w:rsidRPr="00290370" w:rsidRDefault="00000000" w:rsidP="00B209A7">
      <w:pPr>
        <w:pStyle w:val="ListParagraph"/>
        <w:rPr>
          <w:color w:val="187D80"/>
          <w:lang w:val="en-GB"/>
        </w:rPr>
      </w:pPr>
      <w:r w:rsidRPr="00290370">
        <w:rPr>
          <w:lang w:val="en-GB"/>
        </w:rPr>
        <w:t xml:space="preserve">2: </w:t>
      </w:r>
      <w:hyperlink r:id="rId12" w:tooltip="The History of Art: A Global View">
        <w:r w:rsidR="008F07C7" w:rsidRPr="00290370">
          <w:rPr>
            <w:b/>
            <w:bCs w:val="0"/>
            <w:color w:val="187D80"/>
            <w:lang w:val="en-GB"/>
          </w:rPr>
          <w:t>https://digital.wwnorton.com/histartglobal2</w:t>
        </w:r>
      </w:hyperlink>
    </w:p>
    <w:p w14:paraId="0324417C" w14:textId="77777777" w:rsidR="00A20F58" w:rsidRPr="00290370" w:rsidRDefault="00000000" w:rsidP="00B209A7">
      <w:pPr>
        <w:pStyle w:val="BodyText"/>
        <w:rPr>
          <w:color w:val="57697C"/>
          <w:lang w:val="en-GB"/>
        </w:rPr>
      </w:pPr>
      <w:r w:rsidRPr="00290370">
        <w:rPr>
          <w:color w:val="57697C"/>
          <w:lang w:val="en-GB"/>
        </w:rPr>
        <w:t>The History of Art: A Global View, AP</w:t>
      </w:r>
    </w:p>
    <w:p w14:paraId="5B6EE9BB" w14:textId="7F7D9FBA" w:rsidR="0058682C" w:rsidRPr="00E479DE" w:rsidRDefault="00000000" w:rsidP="00B209A7">
      <w:pPr>
        <w:pStyle w:val="BodyText"/>
        <w:rPr>
          <w:color w:val="187D80"/>
          <w:lang w:val="en-GB"/>
        </w:rPr>
      </w:pPr>
      <w:r w:rsidRPr="00290370">
        <w:rPr>
          <w:color w:val="57697C"/>
          <w:lang w:val="en-GB"/>
        </w:rPr>
        <w:t>Edition:</w:t>
      </w:r>
      <w:r w:rsidRPr="00290370">
        <w:rPr>
          <w:color w:val="57697C"/>
          <w:spacing w:val="33"/>
          <w:lang w:val="en-GB"/>
        </w:rPr>
        <w:t xml:space="preserve"> </w:t>
      </w:r>
      <w:hyperlink r:id="rId13" w:tooltip="The History of Art: A Global View" w:history="1">
        <w:r w:rsidR="004434D5" w:rsidRPr="00E479DE">
          <w:rPr>
            <w:rStyle w:val="Hyperlink"/>
            <w:color w:val="187D80"/>
            <w:spacing w:val="-2"/>
            <w:u w:val="none"/>
            <w:lang w:val="en-GB"/>
          </w:rPr>
          <w:t>https://d</w:t>
        </w:r>
        <w:r w:rsidR="004434D5" w:rsidRPr="00E479DE">
          <w:rPr>
            <w:rStyle w:val="Hyperlink"/>
            <w:color w:val="187D80"/>
            <w:spacing w:val="-2"/>
            <w:u w:val="none"/>
            <w:lang w:val="en-GB"/>
          </w:rPr>
          <w:t>i</w:t>
        </w:r>
        <w:r w:rsidR="004434D5" w:rsidRPr="00E479DE">
          <w:rPr>
            <w:rStyle w:val="Hyperlink"/>
            <w:color w:val="187D80"/>
            <w:spacing w:val="-2"/>
            <w:u w:val="none"/>
            <w:lang w:val="en-GB"/>
          </w:rPr>
          <w:t>gital.wwn</w:t>
        </w:r>
        <w:r w:rsidR="004434D5" w:rsidRPr="00E479DE">
          <w:rPr>
            <w:rStyle w:val="Hyperlink"/>
            <w:color w:val="187D80"/>
            <w:spacing w:val="-2"/>
            <w:u w:val="none"/>
            <w:lang w:val="en-GB"/>
          </w:rPr>
          <w:t>o</w:t>
        </w:r>
        <w:r w:rsidR="004434D5" w:rsidRPr="00E479DE">
          <w:rPr>
            <w:rStyle w:val="Hyperlink"/>
            <w:color w:val="187D80"/>
            <w:spacing w:val="-2"/>
            <w:u w:val="none"/>
            <w:lang w:val="en-GB"/>
          </w:rPr>
          <w:t>r</w:t>
        </w:r>
        <w:r w:rsidR="004434D5" w:rsidRPr="00E479DE">
          <w:rPr>
            <w:rStyle w:val="Hyperlink"/>
            <w:color w:val="187D80"/>
            <w:spacing w:val="-2"/>
            <w:u w:val="none"/>
            <w:lang w:val="en-GB"/>
          </w:rPr>
          <w:t>t</w:t>
        </w:r>
        <w:r w:rsidR="004434D5" w:rsidRPr="00E479DE">
          <w:rPr>
            <w:rStyle w:val="Hyperlink"/>
            <w:color w:val="187D80"/>
            <w:spacing w:val="-2"/>
            <w:u w:val="none"/>
            <w:lang w:val="en-GB"/>
          </w:rPr>
          <w:t>on.com/histartglobalap</w:t>
        </w:r>
      </w:hyperlink>
    </w:p>
    <w:p w14:paraId="11FA3AC5" w14:textId="018FBF12" w:rsidR="0058682C" w:rsidRPr="004434D5" w:rsidRDefault="00000000" w:rsidP="00B209A7">
      <w:pPr>
        <w:rPr>
          <w:b/>
          <w:sz w:val="30"/>
          <w:lang w:val="fr-FR"/>
        </w:rPr>
      </w:pPr>
      <w:r w:rsidRPr="004434D5">
        <w:rPr>
          <w:color w:val="57697C"/>
          <w:sz w:val="30"/>
          <w:lang w:val="fr-FR"/>
        </w:rPr>
        <w:t>Italian</w:t>
      </w:r>
      <w:r w:rsidRPr="004434D5">
        <w:rPr>
          <w:color w:val="57697C"/>
          <w:spacing w:val="29"/>
          <w:sz w:val="30"/>
          <w:lang w:val="fr-FR"/>
        </w:rPr>
        <w:t xml:space="preserve"> </w:t>
      </w:r>
      <w:r w:rsidRPr="004434D5">
        <w:rPr>
          <w:color w:val="57697C"/>
          <w:sz w:val="30"/>
          <w:lang w:val="fr-FR"/>
        </w:rPr>
        <w:t>Renaissance</w:t>
      </w:r>
      <w:r w:rsidRPr="004434D5">
        <w:rPr>
          <w:color w:val="57697C"/>
          <w:spacing w:val="26"/>
          <w:sz w:val="30"/>
          <w:lang w:val="fr-FR"/>
        </w:rPr>
        <w:t xml:space="preserve"> </w:t>
      </w:r>
      <w:r w:rsidRPr="004434D5">
        <w:rPr>
          <w:color w:val="57697C"/>
          <w:sz w:val="30"/>
          <w:lang w:val="fr-FR"/>
        </w:rPr>
        <w:t>Art</w:t>
      </w:r>
      <w:r w:rsidRPr="004434D5">
        <w:rPr>
          <w:color w:val="57697C"/>
          <w:spacing w:val="27"/>
          <w:sz w:val="30"/>
          <w:lang w:val="fr-FR"/>
        </w:rPr>
        <w:t xml:space="preserve"> </w:t>
      </w:r>
      <w:r w:rsidRPr="004434D5">
        <w:rPr>
          <w:color w:val="57697C"/>
          <w:sz w:val="30"/>
          <w:lang w:val="fr-FR"/>
        </w:rPr>
        <w:t>2e:</w:t>
      </w:r>
      <w:r w:rsidRPr="004434D5">
        <w:rPr>
          <w:color w:val="57697C"/>
          <w:spacing w:val="51"/>
          <w:sz w:val="30"/>
          <w:lang w:val="fr-FR"/>
        </w:rPr>
        <w:t xml:space="preserve"> </w:t>
      </w:r>
      <w:hyperlink r:id="rId14" w:tooltip="Italian Renaissance Art">
        <w:r w:rsidR="0058682C" w:rsidRPr="004434D5">
          <w:rPr>
            <w:b/>
            <w:color w:val="187D80"/>
            <w:spacing w:val="-2"/>
            <w:sz w:val="30"/>
            <w:lang w:val="fr-FR"/>
          </w:rPr>
          <w:t>https://digital.wwnorton.com/ira2</w:t>
        </w:r>
      </w:hyperlink>
    </w:p>
    <w:sectPr w:rsidR="0058682C" w:rsidRPr="004434D5">
      <w:type w:val="continuous"/>
      <w:pgSz w:w="12240" w:h="15840"/>
      <w:pgMar w:top="148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2C"/>
    <w:rsid w:val="000527D7"/>
    <w:rsid w:val="0010532A"/>
    <w:rsid w:val="00171DC0"/>
    <w:rsid w:val="001769D2"/>
    <w:rsid w:val="00205FC6"/>
    <w:rsid w:val="0021497F"/>
    <w:rsid w:val="00290370"/>
    <w:rsid w:val="00354B6E"/>
    <w:rsid w:val="003E2323"/>
    <w:rsid w:val="004434D5"/>
    <w:rsid w:val="0058682C"/>
    <w:rsid w:val="00844F22"/>
    <w:rsid w:val="008F07C7"/>
    <w:rsid w:val="00987363"/>
    <w:rsid w:val="00A20F58"/>
    <w:rsid w:val="00B209A7"/>
    <w:rsid w:val="00C74327"/>
    <w:rsid w:val="00DA3E6D"/>
    <w:rsid w:val="00E479DE"/>
    <w:rsid w:val="00E5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018A3"/>
  <w15:docId w15:val="{D054D6D5-1E9E-43E8-AB3A-CD47E5A2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9A7"/>
    <w:pPr>
      <w:spacing w:after="200" w:line="276" w:lineRule="auto"/>
    </w:pPr>
    <w:rPr>
      <w:rFonts w:ascii="Cambria" w:eastAsia="Cambria" w:hAnsi="Cambria" w:cs="Cambria"/>
      <w:noProof/>
      <w:lang w:val="en-GB"/>
    </w:rPr>
  </w:style>
  <w:style w:type="paragraph" w:styleId="Heading1">
    <w:name w:val="heading 1"/>
    <w:basedOn w:val="Normal"/>
    <w:uiPriority w:val="9"/>
    <w:qFormat/>
    <w:rsid w:val="00205FC6"/>
    <w:pPr>
      <w:spacing w:before="80"/>
      <w:ind w:left="346"/>
      <w:jc w:val="center"/>
      <w:outlineLvl w:val="0"/>
    </w:pPr>
    <w:rPr>
      <w:b/>
      <w:bCs/>
      <w:color w:val="2D445C"/>
      <w:spacing w:val="-5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209A7"/>
    <w:rPr>
      <w:b/>
      <w:bCs/>
      <w:sz w:val="30"/>
      <w:szCs w:val="30"/>
      <w:lang w:val="en-US"/>
    </w:rPr>
  </w:style>
  <w:style w:type="paragraph" w:styleId="ListParagraph">
    <w:name w:val="List Paragraph"/>
    <w:basedOn w:val="BodyText"/>
    <w:uiPriority w:val="1"/>
    <w:qFormat/>
    <w:rsid w:val="008F07C7"/>
    <w:rPr>
      <w:b w:val="0"/>
      <w:color w:val="57697C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character" w:styleId="Hyperlink">
    <w:name w:val="Hyperlink"/>
    <w:basedOn w:val="DefaultParagraphFont"/>
    <w:uiPriority w:val="99"/>
    <w:unhideWhenUsed/>
    <w:rsid w:val="004434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4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34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ia.wwnorton.com/64692" TargetMode="External"/><Relationship Id="rId13" Type="http://schemas.openxmlformats.org/officeDocument/2006/relationships/hyperlink" Target="https://digital.wwnorton.com/histartglobala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gital.wwnorton.com/drawing" TargetMode="External"/><Relationship Id="rId12" Type="http://schemas.openxmlformats.org/officeDocument/2006/relationships/hyperlink" Target="https://digital.wwnorton.com/histartglobal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igital.wwnorton.com/gateways4" TargetMode="External"/><Relationship Id="rId11" Type="http://schemas.openxmlformats.org/officeDocument/2006/relationships/hyperlink" Target="https://digital.wwnorton.com/histartglobal1" TargetMode="External"/><Relationship Id="rId5" Type="http://schemas.openxmlformats.org/officeDocument/2006/relationships/hyperlink" Target="https://digital.wwnorton.com/gateways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igital.wwnorton.com/histartglobal" TargetMode="External"/><Relationship Id="rId4" Type="http://schemas.openxmlformats.org/officeDocument/2006/relationships/hyperlink" Target="https://digital.wwnorton.com/19thcentart" TargetMode="External"/><Relationship Id="rId9" Type="http://schemas.openxmlformats.org/officeDocument/2006/relationships/hyperlink" Target="https://digital.wwnorton.com/histasianart" TargetMode="External"/><Relationship Id="rId14" Type="http://schemas.openxmlformats.org/officeDocument/2006/relationships/hyperlink" Target="https://digital.wwnorton.com/ira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creator>Singh, Jasvir</dc:creator>
  <cp:revision>14</cp:revision>
  <dcterms:created xsi:type="dcterms:W3CDTF">2026-03-13T04:05:00Z</dcterms:created>
  <dcterms:modified xsi:type="dcterms:W3CDTF">2026-03-17T06:01:00Z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2026-03-12T00:00:00Z</vt:filetime>
  </property>
</Properties>
</file>